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168B60B1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372FB9C2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Sekce fondů EU – 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3909CE8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>Příloha č. 9 – FORMULÁŘ PRO</w:t>
      </w:r>
      <w:r w:rsidR="004434B0">
        <w:rPr>
          <w:rFonts w:ascii="Calibri-Bold" w:hAnsi="Calibri-Bold" w:cs="Calibri-Bold"/>
          <w:b/>
          <w:bCs/>
          <w:color w:val="000000"/>
          <w:sz w:val="28"/>
          <w:szCs w:val="28"/>
        </w:rPr>
        <w:t>VĚŘENÍ ZÁSADY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78AD75AA" w:rsidR="00D15E01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(zásady „významně nepoškozovat“) 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068B52B3" w14:textId="77777777" w:rsidR="001C0534" w:rsidRDefault="001C0534">
      <w:pPr>
        <w:spacing w:after="200" w:line="276" w:lineRule="auto"/>
        <w:rPr>
          <w:rFonts w:eastAsiaTheme="majorEastAsia" w:cstheme="minorHAnsi"/>
          <w:b/>
          <w:sz w:val="28"/>
          <w:szCs w:val="28"/>
        </w:rPr>
      </w:pPr>
      <w:r>
        <w:rPr>
          <w:rFonts w:cstheme="minorHAnsi"/>
          <w:szCs w:val="28"/>
        </w:rPr>
        <w:br w:type="page"/>
      </w:r>
    </w:p>
    <w:p w14:paraId="7EFF8BBC" w14:textId="277D21ED" w:rsidR="00A34025" w:rsidRPr="00DB4EFF" w:rsidRDefault="00A34025" w:rsidP="00DB4EFF">
      <w:pPr>
        <w:rPr>
          <w:b/>
          <w:sz w:val="28"/>
          <w:szCs w:val="28"/>
        </w:rPr>
      </w:pPr>
      <w:r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0C2A2B3F" w14:textId="77777777" w:rsidR="004434B0" w:rsidRDefault="004434B0" w:rsidP="004434B0">
      <w:pPr>
        <w:spacing w:before="120" w:line="240" w:lineRule="auto"/>
        <w:jc w:val="both"/>
        <w:rPr>
          <w:rFonts w:ascii="Calibri" w:hAnsi="Calibri" w:cs="Calibri"/>
          <w:color w:val="000000"/>
        </w:rPr>
      </w:pPr>
    </w:p>
    <w:p w14:paraId="7B4DB3FE" w14:textId="48C9BABF" w:rsidR="004A7709" w:rsidRDefault="00B176D2" w:rsidP="004434B0">
      <w:pPr>
        <w:spacing w:before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7E0E0753" w14:textId="77777777" w:rsidR="004434B0" w:rsidRPr="004A7709" w:rsidRDefault="004434B0" w:rsidP="004434B0">
      <w:pPr>
        <w:spacing w:before="120" w:line="240" w:lineRule="auto"/>
        <w:jc w:val="both"/>
        <w:rPr>
          <w:u w:val="single"/>
        </w:rPr>
      </w:pP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0E4BD020" w14:textId="77777777" w:rsidR="004434B0" w:rsidRPr="004434B0" w:rsidRDefault="004434B0" w:rsidP="004434B0"/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738E0">
            <w:pPr>
              <w:pStyle w:val="Odstavecseseznamem"/>
              <w:numPr>
                <w:ilvl w:val="1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5DA8184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jejichž cílem je snižování emisí skleníkových plynů pocházejících z činností, které jsou uvedeny v příloze I směrnice 2003/87/ES (zařízení zařazená do systému EU pro obchodování s emisemi) s výjimkou případů dle čl. 8 nařízení o FST</w:t>
            </w:r>
          </w:p>
          <w:p w14:paraId="120EA49F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56CE238E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v rámci systému EU pro obchodování s emisemi (ETS) dosahujících předpokládaných emisí skleníkových plynů, které nejsou nižší než příslušné referenční hodnoty</w:t>
            </w:r>
          </w:p>
          <w:p w14:paraId="3D36D67A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související se skládkami odpadů, spalovnami a zařízeními na mechanicko-biologickou úpravu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75EDAD5D" w14:textId="0D7C176C" w:rsidR="00902456" w:rsidRDefault="00902456" w:rsidP="004A7709"/>
    <w:p w14:paraId="6C9B3BC2" w14:textId="1A508427" w:rsidR="004434B0" w:rsidRDefault="004434B0" w:rsidP="004A7709"/>
    <w:p w14:paraId="1DEA9D9E" w14:textId="37B6F2EE" w:rsidR="004434B0" w:rsidRDefault="004434B0" w:rsidP="004A7709"/>
    <w:p w14:paraId="00926B02" w14:textId="77777777" w:rsidR="004434B0" w:rsidRPr="004A7709" w:rsidRDefault="004434B0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lastRenderedPageBreak/>
        <w:t>Technická k</w:t>
      </w:r>
      <w:r w:rsidR="008F18BA">
        <w:t xml:space="preserve">ritéria k zásadě významně nepoškozovat </w:t>
      </w:r>
      <w:bookmarkEnd w:id="2"/>
      <w:bookmarkEnd w:id="3"/>
    </w:p>
    <w:p w14:paraId="243F0C0C" w14:textId="77777777" w:rsidR="00CE5661" w:rsidRPr="00CE5661" w:rsidRDefault="00CE5661" w:rsidP="00CE5661"/>
    <w:p w14:paraId="67438C0F" w14:textId="09DB6CE9" w:rsidR="00356841" w:rsidRPr="00356841" w:rsidRDefault="00356841" w:rsidP="00356841">
      <w:pPr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a) Zmírňování změny klimatu</w:t>
      </w:r>
    </w:p>
    <w:p w14:paraId="14F206D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7846FC03" w:rsidR="004A7709" w:rsidRPr="00F73CAC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Budou zohledněny zásada energetická účinnost a prvním místě – vyšší energetické standardy u </w:t>
            </w:r>
            <w:r w:rsidR="005D5EC5">
              <w:rPr>
                <w:rFonts w:cstheme="minorHAnsi"/>
              </w:rPr>
              <w:t xml:space="preserve">pořizovaných zařízení a </w:t>
            </w:r>
            <w:r>
              <w:rPr>
                <w:rFonts w:cstheme="minorHAnsi"/>
              </w:rPr>
              <w:t>systémů informačních a komunikačních technologií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7F7611" w14:paraId="4CA1C966" w14:textId="77777777" w:rsidTr="00CE5661">
        <w:tc>
          <w:tcPr>
            <w:tcW w:w="8155" w:type="dxa"/>
          </w:tcPr>
          <w:p w14:paraId="7FF77F9B" w14:textId="4834983B" w:rsidR="007F7611" w:rsidRDefault="004434B0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pořízení a provoz</w:t>
            </w:r>
            <w:r w:rsidR="004C109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4C109C">
              <w:rPr>
                <w:rFonts w:cstheme="minorHAnsi"/>
              </w:rPr>
              <w:t xml:space="preserve">strojů a zařízení </w:t>
            </w:r>
            <w:r>
              <w:rPr>
                <w:rFonts w:cstheme="minorHAnsi"/>
              </w:rPr>
              <w:t>b</w:t>
            </w:r>
            <w:r w:rsidR="007F7611">
              <w:rPr>
                <w:rFonts w:cstheme="minorHAnsi"/>
              </w:rPr>
              <w:t>udou uplatněny platné právní předpisy EU na ekodesign</w:t>
            </w:r>
            <w:r w:rsidR="007F7611">
              <w:rPr>
                <w:rStyle w:val="Znakapoznpodarou"/>
                <w:rFonts w:cstheme="minorHAnsi"/>
              </w:rPr>
              <w:footnoteReference w:id="1"/>
            </w:r>
            <w:r w:rsidR="007F7611">
              <w:rPr>
                <w:rFonts w:cstheme="minorHAnsi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E76886" w14:textId="62627C39" w:rsidR="007F7611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51A8DB9D" w14:textId="33086F7B" w:rsidR="004A7709" w:rsidRPr="004C109C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07800B9E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>legislativou</w:t>
            </w:r>
            <w:r w:rsidR="00232CDA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26F84848" w14:textId="77777777" w:rsidTr="00CE5661">
        <w:tc>
          <w:tcPr>
            <w:tcW w:w="8665" w:type="dxa"/>
          </w:tcPr>
          <w:p w14:paraId="669B982B" w14:textId="65A98E1C" w:rsidR="004A7709" w:rsidRPr="007F7611" w:rsidRDefault="00232CDA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Projekt bude realizován v souladu s příslušným vnitrostátním či regionálním plánem pro nakládání s odpady a legislativou v oblasti nakládání s odpady, bude v souladu se zásadami hospodárnosti, efektivnosti </w:t>
            </w:r>
            <w:r w:rsidR="00390B25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 xml:space="preserve">účelnosti využívaných materiálů </w:t>
            </w:r>
          </w:p>
        </w:tc>
        <w:tc>
          <w:tcPr>
            <w:tcW w:w="963" w:type="dxa"/>
            <w:vAlign w:val="center"/>
          </w:tcPr>
          <w:p w14:paraId="7A298C4C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0F657E1E" w14:textId="77777777" w:rsidTr="00CE5661">
        <w:tc>
          <w:tcPr>
            <w:tcW w:w="8665" w:type="dxa"/>
          </w:tcPr>
          <w:p w14:paraId="107B0200" w14:textId="587F698D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U zařízení ICT bude při zadávání zakázek zajištěn soulad s kritérii EU pro zelené veřejné zakázky a/nebo budou zajištěny požadavky na energetickou a materiálovou účinnost a požadavky na recyklaci stanovené v souladu se směrnicí 2009/125/ES, směrnicí 2011/65/EU a směrnicí 2021/19/EU.  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5A086708" w14:textId="61CC8FE9" w:rsidR="00232CDA" w:rsidRDefault="00253FA4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5C65341B" w14:textId="77777777" w:rsidTr="00CE5661">
        <w:tc>
          <w:tcPr>
            <w:tcW w:w="8665" w:type="dxa"/>
          </w:tcPr>
          <w:p w14:paraId="7C400E36" w14:textId="7A5478A3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406E23EE" w14:textId="788FCC3B" w:rsidR="00232CDA" w:rsidRDefault="00232CDA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2F0560F0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je realizován v souladu se </w:t>
            </w:r>
            <w:r w:rsidRPr="00390B25">
              <w:rPr>
                <w:rFonts w:cstheme="minorHAnsi"/>
                <w:color w:val="000000"/>
              </w:rPr>
              <w:t>stávající</w:t>
            </w:r>
            <w:r>
              <w:rPr>
                <w:rFonts w:cstheme="minorHAnsi"/>
                <w:color w:val="000000"/>
              </w:rPr>
              <w:t>mi</w:t>
            </w:r>
            <w:r w:rsidRPr="00390B25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národními či místními </w:t>
            </w:r>
            <w:r w:rsidRPr="00390B25">
              <w:rPr>
                <w:rFonts w:cstheme="minorHAnsi"/>
                <w:color w:val="000000"/>
              </w:rPr>
              <w:t>plán</w:t>
            </w:r>
            <w:r>
              <w:rPr>
                <w:rFonts w:cstheme="minorHAnsi"/>
                <w:color w:val="000000"/>
              </w:rPr>
              <w:t>y</w:t>
            </w:r>
            <w:r w:rsidRPr="00390B25">
              <w:rPr>
                <w:rFonts w:cstheme="minorHAnsi"/>
                <w:color w:val="000000"/>
              </w:rPr>
              <w:t xml:space="preserve"> na snížení znečištění (Národní program snižování emisí, Programy zlepšování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90B25">
              <w:rPr>
                <w:rFonts w:cstheme="minorHAnsi"/>
                <w:color w:val="000000"/>
              </w:rPr>
              <w:t>kvality ovzduší</w:t>
            </w:r>
            <w:r>
              <w:rPr>
                <w:rFonts w:cstheme="minorHAnsi"/>
                <w:color w:val="000000"/>
              </w:rPr>
              <w:t xml:space="preserve">) a </w:t>
            </w:r>
            <w:r w:rsidR="004C109C">
              <w:rPr>
                <w:rFonts w:cstheme="minorHAnsi"/>
                <w:color w:val="000000"/>
              </w:rPr>
              <w:t xml:space="preserve">příslušnou </w:t>
            </w:r>
            <w:r>
              <w:rPr>
                <w:rFonts w:cstheme="minorHAnsi"/>
                <w:color w:val="000000"/>
              </w:rPr>
              <w:t xml:space="preserve"> legislativou</w:t>
            </w:r>
          </w:p>
        </w:tc>
        <w:tc>
          <w:tcPr>
            <w:tcW w:w="963" w:type="dxa"/>
            <w:vAlign w:val="center"/>
          </w:tcPr>
          <w:p w14:paraId="01E9EDC8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5D51CB54" w14:textId="77777777" w:rsidTr="004C109C">
        <w:tc>
          <w:tcPr>
            <w:tcW w:w="8155" w:type="dxa"/>
          </w:tcPr>
          <w:p w14:paraId="33F8B73F" w14:textId="7E6FAF32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Projekt je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1473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854C730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443DA1D2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15D9C244" w14:textId="77777777" w:rsidR="00AC6C52" w:rsidRDefault="00AC6C52" w:rsidP="00AC6C52">
      <w:pPr>
        <w:pStyle w:val="Odstavecseseznamem"/>
        <w:spacing w:after="0" w:line="264" w:lineRule="auto"/>
        <w:jc w:val="both"/>
      </w:pPr>
    </w:p>
    <w:p w14:paraId="23560D72" w14:textId="04A9C614" w:rsidR="00DA15E8" w:rsidRDefault="00DA15E8" w:rsidP="00DA15E8">
      <w:pPr>
        <w:spacing w:after="0" w:line="264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dlouhodobé sucho</w:t>
      </w:r>
    </w:p>
    <w:p w14:paraId="5B74E70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povodně</w:t>
      </w:r>
    </w:p>
    <w:p w14:paraId="2ECF034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vydatné srážky</w:t>
      </w:r>
    </w:p>
    <w:p w14:paraId="56BCB20C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zvyšování teplot</w:t>
      </w:r>
    </w:p>
    <w:p w14:paraId="200763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extrémně vysoké teploty</w:t>
      </w:r>
    </w:p>
    <w:p w14:paraId="568504B4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extrémní vítr</w:t>
      </w:r>
    </w:p>
    <w:p w14:paraId="48124D99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ind w:left="714" w:hanging="357"/>
        <w:jc w:val="both"/>
      </w:pPr>
      <w:r>
        <w:t>požáry vegetace</w:t>
      </w: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E5661">
            <w:pPr>
              <w:spacing w:after="0" w:line="264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akumulace dešťové vody</w:t>
            </w:r>
          </w:p>
          <w:p w14:paraId="5CBB93C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rozvody užitkové vody z akumulované dešťové vody, uzavřené cykly využití užitkové vody</w:t>
            </w:r>
          </w:p>
          <w:p w14:paraId="23223CAD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lastRenderedPageBreak/>
              <w:t xml:space="preserve">uzavřené cykly   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E5661">
            <w:pPr>
              <w:spacing w:after="0" w:line="264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 xml:space="preserve">výstavba mimo záplavové území </w:t>
            </w:r>
          </w:p>
          <w:p w14:paraId="133459BE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E5661">
            <w:pPr>
              <w:spacing w:after="0" w:line="264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E5661">
            <w:pPr>
              <w:spacing w:after="0" w:line="264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E5661">
            <w:pPr>
              <w:spacing w:after="0" w:line="264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FF21C9">
      <w:pPr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72B97CCD" w14:textId="4DA9BF6A" w:rsidR="00E23E23" w:rsidRDefault="00E23E23" w:rsidP="002E4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38703F" w14:textId="173B710B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proti předkladateli projektu </w:t>
      </w:r>
      <w:r w:rsidRPr="00A051F6">
        <w:rPr>
          <w:rFonts w:cstheme="minorHAnsi"/>
          <w:b/>
        </w:rPr>
        <w:t>není vedeno řízení pro porušení legislativy v oblasti životního prostředí,</w:t>
      </w:r>
      <w:r>
        <w:rPr>
          <w:rFonts w:cstheme="minorHAnsi"/>
        </w:rPr>
        <w:t xml:space="preserve"> realizace projektu bude realizována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5E6C7C6D" w14:textId="2FCECE51" w:rsidR="002D2397" w:rsidRPr="002D2397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p w14:paraId="35CD1215" w14:textId="77777777" w:rsidR="002D2397" w:rsidRPr="00DB4EFF" w:rsidRDefault="002D2397" w:rsidP="00DB4EFF">
      <w:pPr>
        <w:spacing w:line="240" w:lineRule="auto"/>
        <w:jc w:val="both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21F45" w14:textId="77777777" w:rsidR="00CE5661" w:rsidRDefault="00CE5661" w:rsidP="00677FE0">
      <w:pPr>
        <w:spacing w:after="0" w:line="240" w:lineRule="auto"/>
      </w:pPr>
      <w:r>
        <w:separator/>
      </w:r>
    </w:p>
  </w:endnote>
  <w:endnote w:type="continuationSeparator" w:id="0">
    <w:p w14:paraId="3AC7BE35" w14:textId="77777777" w:rsidR="00CE5661" w:rsidRDefault="00CE5661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6412" w14:textId="77777777" w:rsidR="00CE5661" w:rsidRDefault="00CE5661" w:rsidP="00677FE0">
      <w:pPr>
        <w:spacing w:after="0" w:line="240" w:lineRule="auto"/>
      </w:pPr>
      <w:r>
        <w:separator/>
      </w:r>
    </w:p>
  </w:footnote>
  <w:footnote w:type="continuationSeparator" w:id="0">
    <w:p w14:paraId="4C886902" w14:textId="77777777" w:rsidR="00CE5661" w:rsidRDefault="00CE5661" w:rsidP="00677FE0">
      <w:pPr>
        <w:spacing w:after="0" w:line="240" w:lineRule="auto"/>
      </w:pPr>
      <w:r>
        <w:continuationSeparator/>
      </w:r>
    </w:p>
  </w:footnote>
  <w:footnote w:id="1">
    <w:p w14:paraId="1B393305" w14:textId="3727BFB7" w:rsidR="007F7611" w:rsidRDefault="007F76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52A6A">
          <w:rPr>
            <w:rStyle w:val="Hypertextovodkaz"/>
          </w:rPr>
          <w:t>https://www.mpo.cz/cz/energetika/energeticka-ucinnost/ekodesign-a-energeticke-stitkovani-vyrobku/ekodesign-vyrobku-spojenych-se-spotrebou-energie--222025/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34220972">
    <w:abstractNumId w:val="6"/>
  </w:num>
  <w:num w:numId="2" w16cid:durableId="1788233334">
    <w:abstractNumId w:val="19"/>
  </w:num>
  <w:num w:numId="3" w16cid:durableId="294995811">
    <w:abstractNumId w:val="17"/>
  </w:num>
  <w:num w:numId="4" w16cid:durableId="1784495202">
    <w:abstractNumId w:val="1"/>
  </w:num>
  <w:num w:numId="5" w16cid:durableId="117649462">
    <w:abstractNumId w:val="20"/>
  </w:num>
  <w:num w:numId="6" w16cid:durableId="465901619">
    <w:abstractNumId w:val="10"/>
  </w:num>
  <w:num w:numId="7" w16cid:durableId="141822610">
    <w:abstractNumId w:val="8"/>
  </w:num>
  <w:num w:numId="8" w16cid:durableId="1850365604">
    <w:abstractNumId w:val="3"/>
  </w:num>
  <w:num w:numId="9" w16cid:durableId="140511917">
    <w:abstractNumId w:val="18"/>
  </w:num>
  <w:num w:numId="10" w16cid:durableId="1503276958">
    <w:abstractNumId w:val="12"/>
  </w:num>
  <w:num w:numId="11" w16cid:durableId="1370687338">
    <w:abstractNumId w:val="2"/>
  </w:num>
  <w:num w:numId="12" w16cid:durableId="1627660253">
    <w:abstractNumId w:val="21"/>
  </w:num>
  <w:num w:numId="13" w16cid:durableId="1001273427">
    <w:abstractNumId w:val="4"/>
  </w:num>
  <w:num w:numId="14" w16cid:durableId="111293393">
    <w:abstractNumId w:val="24"/>
  </w:num>
  <w:num w:numId="15" w16cid:durableId="722219869">
    <w:abstractNumId w:val="5"/>
  </w:num>
  <w:num w:numId="16" w16cid:durableId="2114399837">
    <w:abstractNumId w:val="16"/>
  </w:num>
  <w:num w:numId="17" w16cid:durableId="1901207224">
    <w:abstractNumId w:val="13"/>
  </w:num>
  <w:num w:numId="18" w16cid:durableId="1016269057">
    <w:abstractNumId w:val="23"/>
  </w:num>
  <w:num w:numId="19" w16cid:durableId="309405992">
    <w:abstractNumId w:val="22"/>
  </w:num>
  <w:num w:numId="20" w16cid:durableId="1881621843">
    <w:abstractNumId w:val="15"/>
  </w:num>
  <w:num w:numId="21" w16cid:durableId="1228415266">
    <w:abstractNumId w:val="7"/>
  </w:num>
  <w:num w:numId="22" w16cid:durableId="80764929">
    <w:abstractNumId w:val="11"/>
  </w:num>
  <w:num w:numId="23" w16cid:durableId="635834971">
    <w:abstractNumId w:val="0"/>
  </w:num>
  <w:num w:numId="24" w16cid:durableId="1857883228">
    <w:abstractNumId w:val="9"/>
  </w:num>
  <w:num w:numId="25" w16cid:durableId="69338409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4162E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9063C"/>
    <w:rsid w:val="00390B25"/>
    <w:rsid w:val="003A1860"/>
    <w:rsid w:val="003A324C"/>
    <w:rsid w:val="003A41BA"/>
    <w:rsid w:val="003A46A8"/>
    <w:rsid w:val="003A51AA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6504A"/>
    <w:rsid w:val="00865238"/>
    <w:rsid w:val="008667BF"/>
    <w:rsid w:val="0087035B"/>
    <w:rsid w:val="00874E92"/>
    <w:rsid w:val="00887CAE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cz/cz/energetika/energeticka-ucinnost/ekodesign-a-energeticke-stitkovani-vyrobku/ekodesign-vyrobku-spojenych-se-spotrebou-energie--222025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6628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Mašková Adéla</cp:lastModifiedBy>
  <cp:revision>2</cp:revision>
  <cp:lastPrinted>2022-05-31T12:37:00Z</cp:lastPrinted>
  <dcterms:created xsi:type="dcterms:W3CDTF">2024-01-29T08:13:00Z</dcterms:created>
  <dcterms:modified xsi:type="dcterms:W3CDTF">2024-01-29T08:13:00Z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</Properties>
</file>