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AEE" w:rsidRPr="00B304E9" w:rsidRDefault="002C1AEE" w:rsidP="002C1AEE">
      <w:pPr>
        <w:rPr>
          <w:rFonts w:asciiTheme="majorHAnsi" w:hAnsiTheme="majorHAnsi" w:cs="MyriadPro-Black"/>
          <w:caps/>
          <w:sz w:val="40"/>
          <w:szCs w:val="60"/>
        </w:rPr>
      </w:pPr>
      <w:r w:rsidRPr="00B304E9">
        <w:rPr>
          <w:rFonts w:asciiTheme="majorHAnsi" w:hAnsiTheme="majorHAnsi" w:cs="MyriadPro-Black"/>
          <w:caps/>
          <w:sz w:val="40"/>
          <w:szCs w:val="60"/>
        </w:rPr>
        <w:t>INTEGROVANÝ REGIONÁLNÍ OPERAČNÍ PROGRAM</w:t>
      </w:r>
    </w:p>
    <w:p w:rsidR="002C1AEE" w:rsidRDefault="002C1AEE" w:rsidP="002C1AEE">
      <w:pPr>
        <w:rPr>
          <w:rFonts w:ascii="Arial" w:hAnsi="Arial" w:cs="Arial"/>
          <w:b/>
          <w:sz w:val="40"/>
          <w:szCs w:val="40"/>
        </w:rPr>
      </w:pPr>
    </w:p>
    <w:p w:rsidR="002C1AEE" w:rsidRDefault="002C1AEE" w:rsidP="002C1AEE">
      <w:pPr>
        <w:rPr>
          <w:rFonts w:ascii="Arial" w:hAnsi="Arial" w:cs="Arial"/>
          <w:b/>
          <w:sz w:val="40"/>
          <w:szCs w:val="40"/>
        </w:rPr>
      </w:pPr>
    </w:p>
    <w:p w:rsidR="002C1AEE" w:rsidRPr="003756C2" w:rsidRDefault="002C1AEE" w:rsidP="002C1AEE">
      <w:pPr>
        <w:pStyle w:val="Zkladnodstavec"/>
        <w:rPr>
          <w:rFonts w:asciiTheme="majorHAnsi" w:hAnsiTheme="majorHAnsi" w:cs="MyriadPro-Black"/>
          <w:caps/>
          <w:sz w:val="40"/>
          <w:szCs w:val="40"/>
        </w:rPr>
      </w:pPr>
    </w:p>
    <w:p w:rsidR="002C1AEE" w:rsidRDefault="002C1AEE" w:rsidP="002C1AEE">
      <w:pPr>
        <w:pStyle w:val="Zkladnodstavec"/>
        <w:rPr>
          <w:rFonts w:ascii="MyriadPro-Black" w:hAnsi="MyriadPro-Black" w:cs="MyriadPro-Black"/>
          <w:caps/>
          <w:sz w:val="40"/>
          <w:szCs w:val="40"/>
        </w:rPr>
      </w:pPr>
    </w:p>
    <w:p w:rsidR="002C1AEE" w:rsidRDefault="002C1AEE" w:rsidP="002C1AEE"/>
    <w:p w:rsidR="002C1AEE" w:rsidRDefault="002C1AEE" w:rsidP="002C1AEE">
      <w:pPr>
        <w:pStyle w:val="Zkladnodstavec"/>
        <w:rPr>
          <w:rFonts w:asciiTheme="majorHAnsi" w:hAnsiTheme="majorHAnsi" w:cs="MyriadPro-Black"/>
          <w:caps/>
          <w:sz w:val="60"/>
          <w:szCs w:val="60"/>
        </w:rPr>
      </w:pPr>
    </w:p>
    <w:p w:rsidR="002C1AEE" w:rsidRPr="003756C2" w:rsidRDefault="002C1AEE" w:rsidP="002C1AEE">
      <w:pPr>
        <w:pStyle w:val="Zkladnodstavec"/>
        <w:rPr>
          <w:rFonts w:asciiTheme="majorHAnsi" w:hAnsiTheme="majorHAnsi" w:cs="MyriadPro-Black"/>
          <w:caps/>
          <w:sz w:val="60"/>
          <w:szCs w:val="60"/>
        </w:rPr>
      </w:pPr>
      <w:r>
        <w:rPr>
          <w:rFonts w:asciiTheme="majorHAnsi" w:hAnsiTheme="majorHAnsi" w:cs="MyriadPro-Black"/>
          <w:caps/>
          <w:sz w:val="60"/>
          <w:szCs w:val="60"/>
        </w:rPr>
        <w:t xml:space="preserve">Obecná </w:t>
      </w:r>
      <w:r w:rsidRPr="003756C2">
        <w:rPr>
          <w:rFonts w:asciiTheme="majorHAnsi" w:hAnsiTheme="majorHAnsi" w:cs="MyriadPro-Black"/>
          <w:caps/>
          <w:sz w:val="60"/>
          <w:szCs w:val="60"/>
        </w:rPr>
        <w:t>PRAVIDLA</w:t>
      </w:r>
    </w:p>
    <w:p w:rsidR="002C1AEE" w:rsidRPr="00B87595" w:rsidRDefault="002C1AEE" w:rsidP="002C1AEE">
      <w:pPr>
        <w:pStyle w:val="Zkladnodstavec"/>
        <w:rPr>
          <w:rFonts w:asciiTheme="majorHAnsi" w:hAnsiTheme="majorHAnsi" w:cs="MyriadPro-Black"/>
          <w:caps/>
          <w:sz w:val="60"/>
          <w:szCs w:val="60"/>
        </w:rPr>
      </w:pPr>
      <w:r w:rsidRPr="003756C2">
        <w:rPr>
          <w:rFonts w:asciiTheme="majorHAnsi" w:hAnsiTheme="majorHAnsi" w:cs="MyriadPro-Black"/>
          <w:caps/>
          <w:sz w:val="60"/>
          <w:szCs w:val="60"/>
        </w:rPr>
        <w:t>PRO ŽADATELE A PŘÍJEMCE</w:t>
      </w:r>
      <w:r>
        <w:rPr>
          <w:rFonts w:asciiTheme="majorHAnsi" w:hAnsiTheme="majorHAnsi" w:cs="MyriadPro-Black"/>
          <w:caps/>
          <w:sz w:val="60"/>
          <w:szCs w:val="60"/>
        </w:rPr>
        <w:t xml:space="preserve"> </w:t>
      </w:r>
    </w:p>
    <w:p w:rsidR="002C1AEE" w:rsidRDefault="002C1AEE" w:rsidP="002C1AEE">
      <w:pPr>
        <w:rPr>
          <w:rFonts w:ascii="Arial" w:hAnsi="Arial" w:cs="Arial"/>
          <w:b/>
          <w:sz w:val="40"/>
          <w:szCs w:val="40"/>
        </w:rPr>
      </w:pPr>
    </w:p>
    <w:p w:rsidR="002C1AEE" w:rsidRPr="00931A63" w:rsidRDefault="002C1AEE" w:rsidP="002C1AEE">
      <w:pPr>
        <w:pStyle w:val="Zkladnodstavec"/>
        <w:rPr>
          <w:rFonts w:asciiTheme="majorHAnsi" w:hAnsiTheme="majorHAnsi" w:cs="MyriadPro-Black"/>
          <w:caps/>
          <w:sz w:val="40"/>
          <w:szCs w:val="40"/>
        </w:rPr>
      </w:pPr>
      <w:r w:rsidRPr="00931A63">
        <w:rPr>
          <w:rFonts w:asciiTheme="majorHAnsi" w:hAnsiTheme="majorHAnsi" w:cs="MyriadPro-Black"/>
          <w:caps/>
          <w:sz w:val="40"/>
          <w:szCs w:val="40"/>
        </w:rPr>
        <w:t xml:space="preserve">PŘÍLOHA Č. </w:t>
      </w:r>
      <w:r>
        <w:rPr>
          <w:rFonts w:asciiTheme="majorHAnsi" w:hAnsiTheme="majorHAnsi" w:cs="MyriadPro-Black"/>
          <w:caps/>
          <w:sz w:val="40"/>
          <w:szCs w:val="40"/>
        </w:rPr>
        <w:t>15</w:t>
      </w:r>
    </w:p>
    <w:p w:rsidR="002C1AEE" w:rsidRDefault="002C1AEE" w:rsidP="002C1AEE">
      <w:pPr>
        <w:pStyle w:val="Zkladnodstavec"/>
        <w:rPr>
          <w:rFonts w:asciiTheme="majorHAnsi" w:hAnsiTheme="majorHAnsi" w:cs="MyriadPro-Black"/>
          <w:b/>
          <w:caps/>
          <w:sz w:val="46"/>
          <w:szCs w:val="40"/>
        </w:rPr>
      </w:pPr>
    </w:p>
    <w:p w:rsidR="002C1AEE" w:rsidRPr="00931A63" w:rsidRDefault="002C1AEE" w:rsidP="002C1AEE">
      <w:pPr>
        <w:pStyle w:val="Zkladnodstavec"/>
        <w:rPr>
          <w:rFonts w:asciiTheme="majorHAnsi" w:hAnsiTheme="majorHAnsi" w:cs="MyriadPro-Black"/>
          <w:b/>
          <w:caps/>
          <w:sz w:val="46"/>
          <w:szCs w:val="40"/>
        </w:rPr>
      </w:pPr>
      <w:r w:rsidRPr="00492B3F">
        <w:rPr>
          <w:rFonts w:asciiTheme="majorHAnsi" w:hAnsiTheme="majorHAnsi" w:cs="MyriadPro-Black"/>
          <w:b/>
          <w:caps/>
          <w:sz w:val="46"/>
          <w:szCs w:val="40"/>
        </w:rPr>
        <w:t xml:space="preserve">MÍRA SPOLUFINANCOVÁNÍ JEDNOTLIVÝCH AKTIVIT IROP </w:t>
      </w:r>
    </w:p>
    <w:p w:rsidR="002C1AEE" w:rsidRDefault="002C1AEE" w:rsidP="002C1AEE">
      <w:pPr>
        <w:rPr>
          <w:rFonts w:ascii="Arial" w:hAnsi="Arial" w:cs="Arial"/>
          <w:b/>
          <w:sz w:val="32"/>
        </w:rPr>
      </w:pPr>
    </w:p>
    <w:p w:rsidR="002C1AEE" w:rsidRDefault="002C1AEE" w:rsidP="002C1AEE">
      <w:pPr>
        <w:rPr>
          <w:rFonts w:ascii="Arial" w:hAnsi="Arial" w:cs="Arial"/>
          <w:b/>
          <w:sz w:val="32"/>
        </w:rPr>
      </w:pPr>
    </w:p>
    <w:p w:rsidR="002C1AEE" w:rsidRDefault="002C1AEE" w:rsidP="002C1AEE">
      <w:pPr>
        <w:rPr>
          <w:rFonts w:ascii="Arial" w:hAnsi="Arial" w:cs="Arial"/>
          <w:b/>
          <w:sz w:val="32"/>
        </w:rPr>
      </w:pPr>
    </w:p>
    <w:p w:rsidR="002C1AEE" w:rsidRDefault="002C1AEE" w:rsidP="002C1AEE">
      <w:pPr>
        <w:rPr>
          <w:rFonts w:ascii="Arial" w:hAnsi="Arial" w:cs="Arial"/>
          <w:b/>
          <w:sz w:val="32"/>
        </w:rPr>
      </w:pPr>
    </w:p>
    <w:p w:rsidR="002C1AEE" w:rsidRDefault="002C1AEE" w:rsidP="002C1AEE">
      <w:pPr>
        <w:rPr>
          <w:rFonts w:ascii="Arial" w:hAnsi="Arial" w:cs="Arial"/>
          <w:b/>
          <w:sz w:val="32"/>
        </w:rPr>
      </w:pPr>
    </w:p>
    <w:p w:rsidR="002C1AEE" w:rsidRDefault="002C1AEE" w:rsidP="002C1AEE">
      <w:pPr>
        <w:rPr>
          <w:rFonts w:ascii="Arial" w:hAnsi="Arial" w:cs="Arial"/>
          <w:b/>
          <w:sz w:val="32"/>
        </w:rPr>
      </w:pPr>
    </w:p>
    <w:p w:rsidR="002C1AEE" w:rsidRDefault="002C1AEE" w:rsidP="002C1AEE">
      <w:pPr>
        <w:rPr>
          <w:rFonts w:ascii="Arial" w:hAnsi="Arial" w:cs="Arial"/>
          <w:b/>
          <w:sz w:val="32"/>
        </w:rPr>
      </w:pPr>
    </w:p>
    <w:p w:rsidR="002C1AEE" w:rsidRDefault="002C1AEE" w:rsidP="002C1AEE">
      <w:pPr>
        <w:rPr>
          <w:rFonts w:ascii="Arial" w:hAnsi="Arial" w:cs="Arial"/>
          <w:b/>
          <w:sz w:val="32"/>
        </w:rPr>
      </w:pPr>
    </w:p>
    <w:p w:rsidR="002C1AEE" w:rsidRDefault="002C1AEE" w:rsidP="002C1AEE">
      <w:pPr>
        <w:rPr>
          <w:rFonts w:ascii="Arial" w:hAnsi="Arial" w:cs="Arial"/>
          <w:b/>
          <w:sz w:val="32"/>
        </w:rPr>
      </w:pPr>
    </w:p>
    <w:p w:rsidR="002C1AEE" w:rsidRDefault="002C1AEE" w:rsidP="002C1AEE">
      <w:pPr>
        <w:rPr>
          <w:rFonts w:ascii="Arial" w:hAnsi="Arial" w:cs="Arial"/>
          <w:b/>
          <w:sz w:val="52"/>
          <w:szCs w:val="52"/>
        </w:rPr>
      </w:pPr>
    </w:p>
    <w:p w:rsidR="002C1AEE" w:rsidRDefault="002C1AEE" w:rsidP="002C1AEE">
      <w:pPr>
        <w:rPr>
          <w:rFonts w:ascii="Arial" w:hAnsi="Arial" w:cs="Arial"/>
          <w:b/>
          <w:sz w:val="52"/>
          <w:szCs w:val="52"/>
        </w:rPr>
      </w:pPr>
    </w:p>
    <w:p w:rsidR="002C1AEE" w:rsidRPr="00945843" w:rsidRDefault="002C1AEE" w:rsidP="002C1AEE">
      <w:pPr>
        <w:pStyle w:val="Zkladnodstavec"/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</w:pPr>
      <w:r w:rsidRPr="00945843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>VYDÁNÍ 1.</w:t>
      </w:r>
      <w:r w:rsidR="00B22700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>7</w:t>
      </w:r>
    </w:p>
    <w:p w:rsidR="002C1AEE" w:rsidRPr="00945843" w:rsidRDefault="002C1AEE" w:rsidP="002C1AEE">
      <w:pPr>
        <w:pStyle w:val="Zkladnodstavec"/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</w:pPr>
      <w:r w:rsidRPr="00945843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 xml:space="preserve">PLATNOST OD </w:t>
      </w:r>
      <w:r w:rsidR="00130B15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>2</w:t>
      </w:r>
      <w:r w:rsidR="00B22700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>2</w:t>
      </w:r>
      <w:r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 xml:space="preserve">. </w:t>
      </w:r>
      <w:r w:rsidR="00B22700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>12</w:t>
      </w:r>
      <w:r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>. 2016</w:t>
      </w:r>
    </w:p>
    <w:p w:rsidR="002C1AEE" w:rsidRDefault="002C1AEE" w:rsidP="00C4387B">
      <w:pPr>
        <w:jc w:val="center"/>
        <w:rPr>
          <w:rFonts w:ascii="Arial" w:hAnsi="Arial" w:cs="Arial"/>
          <w:b/>
          <w:sz w:val="32"/>
        </w:rPr>
        <w:sectPr w:rsidR="002C1AEE" w:rsidSect="006B173C">
          <w:headerReference w:type="default" r:id="rId9"/>
          <w:footerReference w:type="default" r:id="rId10"/>
          <w:pgSz w:w="16839" w:h="23814" w:code="8"/>
          <w:pgMar w:top="720" w:right="720" w:bottom="720" w:left="720" w:header="709" w:footer="709" w:gutter="0"/>
          <w:cols w:space="708"/>
          <w:docGrid w:linePitch="360"/>
        </w:sectPr>
      </w:pPr>
    </w:p>
    <w:p w:rsidR="00C4387B" w:rsidRPr="002C1AEE" w:rsidRDefault="00C4387B" w:rsidP="00C4387B">
      <w:pPr>
        <w:jc w:val="center"/>
        <w:rPr>
          <w:rFonts w:asciiTheme="majorHAnsi" w:hAnsiTheme="majorHAnsi" w:cs="Arial"/>
          <w:b/>
          <w:sz w:val="32"/>
        </w:rPr>
      </w:pPr>
      <w:r w:rsidRPr="002C1AEE">
        <w:rPr>
          <w:rFonts w:asciiTheme="majorHAnsi" w:hAnsiTheme="majorHAnsi" w:cs="Arial"/>
          <w:b/>
          <w:sz w:val="32"/>
        </w:rPr>
        <w:lastRenderedPageBreak/>
        <w:t>Míra spolufinancování</w:t>
      </w:r>
      <w:r w:rsidR="000C07E9" w:rsidRPr="002C1AEE">
        <w:rPr>
          <w:rFonts w:asciiTheme="majorHAnsi" w:hAnsiTheme="majorHAnsi" w:cs="Arial"/>
          <w:b/>
          <w:sz w:val="32"/>
        </w:rPr>
        <w:t xml:space="preserve"> způsobilých výdajů projektů </w:t>
      </w:r>
      <w:r w:rsidRPr="002C1AEE">
        <w:rPr>
          <w:rFonts w:asciiTheme="majorHAnsi" w:hAnsiTheme="majorHAnsi" w:cs="Arial"/>
          <w:b/>
          <w:sz w:val="32"/>
        </w:rPr>
        <w:t>u jednotlivých aktivit specifických cílů IROP podle typu příjemce</w:t>
      </w:r>
    </w:p>
    <w:p w:rsidR="004302A3" w:rsidRPr="002C1AEE" w:rsidRDefault="00E419EE" w:rsidP="006524E9">
      <w:pPr>
        <w:jc w:val="both"/>
        <w:rPr>
          <w:rFonts w:asciiTheme="majorHAnsi" w:eastAsia="Times New Roman" w:hAnsiTheme="majorHAnsi" w:cs="Arial"/>
          <w:sz w:val="24"/>
          <w:u w:color="FFFFFF"/>
          <w:lang w:eastAsia="cs-CZ"/>
        </w:rPr>
      </w:pPr>
      <w:r w:rsidRPr="002C1AEE">
        <w:rPr>
          <w:rFonts w:asciiTheme="majorHAnsi" w:eastAsia="Times New Roman" w:hAnsiTheme="majorHAnsi" w:cs="Arial"/>
          <w:sz w:val="24"/>
          <w:u w:color="FFFFFF"/>
          <w:lang w:eastAsia="cs-CZ"/>
        </w:rPr>
        <w:t>Finanční prostředky Evropského fondu</w:t>
      </w:r>
      <w:r w:rsidR="00436502" w:rsidRPr="002C1AEE">
        <w:rPr>
          <w:rFonts w:asciiTheme="majorHAnsi" w:eastAsia="Times New Roman" w:hAnsiTheme="majorHAnsi" w:cs="Arial"/>
          <w:sz w:val="24"/>
          <w:u w:color="FFFFFF"/>
          <w:lang w:eastAsia="cs-CZ"/>
        </w:rPr>
        <w:t xml:space="preserve"> regionálního rozvoje </w:t>
      </w:r>
      <w:r w:rsidR="0078450C" w:rsidRPr="002C1AEE">
        <w:rPr>
          <w:rFonts w:asciiTheme="majorHAnsi" w:eastAsia="Times New Roman" w:hAnsiTheme="majorHAnsi" w:cs="Arial"/>
          <w:sz w:val="24"/>
          <w:u w:color="FFFFFF"/>
          <w:lang w:eastAsia="cs-CZ"/>
        </w:rPr>
        <w:t xml:space="preserve">(dále „EFRR“) </w:t>
      </w:r>
      <w:r w:rsidR="00436502" w:rsidRPr="002C1AEE">
        <w:rPr>
          <w:rFonts w:asciiTheme="majorHAnsi" w:eastAsia="Times New Roman" w:hAnsiTheme="majorHAnsi" w:cs="Arial"/>
          <w:sz w:val="24"/>
          <w:u w:color="FFFFFF"/>
          <w:lang w:eastAsia="cs-CZ"/>
        </w:rPr>
        <w:t>se podílej</w:t>
      </w:r>
      <w:r w:rsidRPr="002C1AEE">
        <w:rPr>
          <w:rFonts w:asciiTheme="majorHAnsi" w:eastAsia="Times New Roman" w:hAnsiTheme="majorHAnsi" w:cs="Arial"/>
          <w:sz w:val="24"/>
          <w:u w:color="FFFFFF"/>
          <w:lang w:eastAsia="cs-CZ"/>
        </w:rPr>
        <w:t>í na spolufinancování z veřejných zdrojů s </w:t>
      </w:r>
      <w:r w:rsidR="001018D6" w:rsidRPr="002C1AEE">
        <w:rPr>
          <w:rFonts w:asciiTheme="majorHAnsi" w:eastAsia="Times New Roman" w:hAnsiTheme="majorHAnsi" w:cs="Arial"/>
          <w:sz w:val="24"/>
          <w:u w:color="FFFFFF"/>
          <w:lang w:eastAsia="cs-CZ"/>
        </w:rPr>
        <w:t xml:space="preserve"> </w:t>
      </w:r>
      <w:r w:rsidR="00023D41" w:rsidRPr="002C1AEE">
        <w:rPr>
          <w:rFonts w:asciiTheme="majorHAnsi" w:eastAsia="Times New Roman" w:hAnsiTheme="majorHAnsi" w:cs="Arial"/>
          <w:sz w:val="24"/>
          <w:u w:color="FFFFFF"/>
          <w:lang w:eastAsia="cs-CZ"/>
        </w:rPr>
        <w:t>max</w:t>
      </w:r>
      <w:r w:rsidRPr="002C1AEE">
        <w:rPr>
          <w:rFonts w:asciiTheme="majorHAnsi" w:eastAsia="Times New Roman" w:hAnsiTheme="majorHAnsi" w:cs="Arial"/>
          <w:sz w:val="24"/>
          <w:u w:color="FFFFFF"/>
          <w:lang w:eastAsia="cs-CZ"/>
        </w:rPr>
        <w:t>imální mírou podpory ve vý</w:t>
      </w:r>
      <w:r w:rsidR="00EE07FE" w:rsidRPr="002C1AEE">
        <w:rPr>
          <w:rFonts w:asciiTheme="majorHAnsi" w:eastAsia="Times New Roman" w:hAnsiTheme="majorHAnsi" w:cs="Arial"/>
          <w:sz w:val="24"/>
          <w:u w:color="FFFFFF"/>
          <w:lang w:eastAsia="cs-CZ"/>
        </w:rPr>
        <w:t xml:space="preserve">ši 85 %. </w:t>
      </w:r>
      <w:r w:rsidRPr="002C1AEE">
        <w:rPr>
          <w:rFonts w:asciiTheme="majorHAnsi" w:eastAsia="Times New Roman" w:hAnsiTheme="majorHAnsi" w:cs="Arial"/>
          <w:sz w:val="24"/>
          <w:u w:color="FFFFFF"/>
          <w:lang w:eastAsia="cs-CZ"/>
        </w:rPr>
        <w:t xml:space="preserve">Na financování projektů se kromě </w:t>
      </w:r>
      <w:r w:rsidR="00EE07FE" w:rsidRPr="002C1AEE">
        <w:rPr>
          <w:rFonts w:asciiTheme="majorHAnsi" w:eastAsia="Times New Roman" w:hAnsiTheme="majorHAnsi" w:cs="Arial"/>
          <w:sz w:val="24"/>
          <w:u w:color="FFFFFF"/>
          <w:lang w:eastAsia="cs-CZ"/>
        </w:rPr>
        <w:t>cizích</w:t>
      </w:r>
      <w:r w:rsidRPr="002C1AEE">
        <w:rPr>
          <w:rFonts w:asciiTheme="majorHAnsi" w:eastAsia="Times New Roman" w:hAnsiTheme="majorHAnsi" w:cs="Arial"/>
          <w:sz w:val="24"/>
          <w:u w:color="FFFFFF"/>
          <w:lang w:eastAsia="cs-CZ"/>
        </w:rPr>
        <w:t xml:space="preserve"> zdrojů podílejí příjemci v rozsahu podle </w:t>
      </w:r>
      <w:hyperlink r:id="rId11" w:history="1">
        <w:r w:rsidR="00CC0F88" w:rsidRPr="002C1AEE">
          <w:rPr>
            <w:rStyle w:val="Hypertextovodkaz"/>
            <w:rFonts w:asciiTheme="majorHAnsi" w:eastAsia="Times New Roman" w:hAnsiTheme="majorHAnsi" w:cs="Arial"/>
            <w:sz w:val="24"/>
            <w:u w:color="FFFFFF"/>
            <w:lang w:eastAsia="cs-CZ"/>
          </w:rPr>
          <w:t>P</w:t>
        </w:r>
        <w:r w:rsidRPr="002C1AEE">
          <w:rPr>
            <w:rStyle w:val="Hypertextovodkaz"/>
            <w:rFonts w:asciiTheme="majorHAnsi" w:eastAsia="Times New Roman" w:hAnsiTheme="majorHAnsi" w:cs="Arial"/>
            <w:sz w:val="24"/>
            <w:u w:color="FFFFFF"/>
            <w:lang w:eastAsia="cs-CZ"/>
          </w:rPr>
          <w:t>ravidel spolufinancování Evropských strukturálních a investičních fondů v programovém období 2014 – 2020</w:t>
        </w:r>
      </w:hyperlink>
      <w:r w:rsidR="0078450C" w:rsidRPr="002C1AEE">
        <w:rPr>
          <w:rStyle w:val="Hypertextovodkaz"/>
          <w:rFonts w:asciiTheme="majorHAnsi" w:eastAsia="Times New Roman" w:hAnsiTheme="majorHAnsi" w:cs="Arial"/>
          <w:sz w:val="24"/>
          <w:u w:color="FFFFFF"/>
          <w:lang w:eastAsia="cs-CZ"/>
        </w:rPr>
        <w:t xml:space="preserve"> </w:t>
      </w:r>
      <w:r w:rsidR="0078450C" w:rsidRPr="002C1AEE">
        <w:rPr>
          <w:rStyle w:val="Hypertextovodkaz"/>
          <w:rFonts w:asciiTheme="majorHAnsi" w:eastAsia="Times New Roman" w:hAnsiTheme="majorHAnsi" w:cs="Arial"/>
          <w:color w:val="auto"/>
          <w:sz w:val="24"/>
          <w:u w:color="FFFFFF"/>
          <w:lang w:eastAsia="cs-CZ"/>
        </w:rPr>
        <w:t>(dále jen „Pravidla spolufinancování“)</w:t>
      </w:r>
      <w:r w:rsidRPr="002C1AEE">
        <w:rPr>
          <w:rFonts w:asciiTheme="majorHAnsi" w:eastAsia="Times New Roman" w:hAnsiTheme="majorHAnsi" w:cs="Arial"/>
          <w:sz w:val="24"/>
          <w:u w:color="FFFFFF"/>
          <w:lang w:eastAsia="cs-CZ"/>
        </w:rPr>
        <w:t xml:space="preserve">. </w:t>
      </w:r>
      <w:r w:rsidR="006524E9" w:rsidRPr="002C1AEE">
        <w:rPr>
          <w:rFonts w:asciiTheme="majorHAnsi" w:eastAsia="Times New Roman" w:hAnsiTheme="majorHAnsi" w:cs="Arial"/>
          <w:sz w:val="24"/>
          <w:u w:color="FFFFFF"/>
          <w:lang w:eastAsia="cs-CZ"/>
        </w:rPr>
        <w:t>V Pravidlech spoluf</w:t>
      </w:r>
      <w:r w:rsidR="00023D41" w:rsidRPr="002C1AEE">
        <w:rPr>
          <w:rFonts w:asciiTheme="majorHAnsi" w:eastAsia="Times New Roman" w:hAnsiTheme="majorHAnsi" w:cs="Arial"/>
          <w:sz w:val="24"/>
          <w:u w:color="FFFFFF"/>
          <w:lang w:eastAsia="cs-CZ"/>
        </w:rPr>
        <w:t>inancování jsou uvedeny závazné</w:t>
      </w:r>
      <w:r w:rsidR="001018D6" w:rsidRPr="002C1AEE">
        <w:rPr>
          <w:rFonts w:asciiTheme="majorHAnsi" w:eastAsia="Times New Roman" w:hAnsiTheme="majorHAnsi" w:cs="Arial"/>
          <w:sz w:val="24"/>
          <w:u w:color="FFFFFF"/>
          <w:lang w:eastAsia="cs-CZ"/>
        </w:rPr>
        <w:t xml:space="preserve"> </w:t>
      </w:r>
      <w:r w:rsidR="00023D41" w:rsidRPr="002C1AEE">
        <w:rPr>
          <w:rFonts w:asciiTheme="majorHAnsi" w:eastAsia="Times New Roman" w:hAnsiTheme="majorHAnsi" w:cs="Arial"/>
          <w:sz w:val="24"/>
          <w:u w:color="FFFFFF"/>
          <w:lang w:eastAsia="cs-CZ"/>
        </w:rPr>
        <w:t>max</w:t>
      </w:r>
      <w:r w:rsidR="006524E9" w:rsidRPr="002C1AEE">
        <w:rPr>
          <w:rFonts w:asciiTheme="majorHAnsi" w:eastAsia="Times New Roman" w:hAnsiTheme="majorHAnsi" w:cs="Arial"/>
          <w:sz w:val="24"/>
          <w:u w:color="FFFFFF"/>
          <w:lang w:eastAsia="cs-CZ"/>
        </w:rPr>
        <w:t xml:space="preserve">imální podíly státního rozpočtu a minimální podíly příjemců na národním spolufinancování způsobilých výdajů.  </w:t>
      </w:r>
    </w:p>
    <w:p w:rsidR="00F1799C" w:rsidRPr="002C1AEE" w:rsidRDefault="00AF3F20" w:rsidP="006524E9">
      <w:pPr>
        <w:jc w:val="both"/>
        <w:rPr>
          <w:rFonts w:asciiTheme="majorHAnsi" w:eastAsia="Times New Roman" w:hAnsiTheme="majorHAnsi" w:cs="Arial"/>
          <w:sz w:val="24"/>
          <w:u w:color="FFFFFF"/>
          <w:lang w:eastAsia="cs-CZ"/>
        </w:rPr>
      </w:pPr>
      <w:r w:rsidRPr="002C1AEE">
        <w:rPr>
          <w:rFonts w:asciiTheme="majorHAnsi" w:eastAsia="Times New Roman" w:hAnsiTheme="majorHAnsi" w:cs="Arial"/>
          <w:sz w:val="24"/>
          <w:u w:color="FFFFFF"/>
          <w:lang w:eastAsia="cs-CZ"/>
        </w:rPr>
        <w:t>Podnikatelské subjekty</w:t>
      </w:r>
      <w:r w:rsidR="00360827" w:rsidRPr="002C1AEE">
        <w:rPr>
          <w:rFonts w:asciiTheme="majorHAnsi" w:eastAsia="Times New Roman" w:hAnsiTheme="majorHAnsi" w:cs="Arial"/>
          <w:sz w:val="24"/>
          <w:u w:color="FFFFFF"/>
          <w:lang w:eastAsia="cs-CZ"/>
        </w:rPr>
        <w:t>,</w:t>
      </w:r>
      <w:r w:rsidRPr="002C1AEE">
        <w:rPr>
          <w:rFonts w:asciiTheme="majorHAnsi" w:eastAsia="Times New Roman" w:hAnsiTheme="majorHAnsi" w:cs="Arial"/>
          <w:sz w:val="24"/>
          <w:u w:color="FFFFFF"/>
          <w:lang w:eastAsia="cs-CZ"/>
        </w:rPr>
        <w:t xml:space="preserve"> státní podnik</w:t>
      </w:r>
      <w:r w:rsidR="00360827" w:rsidRPr="002C1AEE">
        <w:rPr>
          <w:rFonts w:asciiTheme="majorHAnsi" w:eastAsia="Times New Roman" w:hAnsiTheme="majorHAnsi" w:cs="Arial"/>
          <w:sz w:val="24"/>
          <w:u w:color="FFFFFF"/>
          <w:lang w:eastAsia="cs-CZ"/>
        </w:rPr>
        <w:t>y</w:t>
      </w:r>
      <w:r w:rsidR="00FA4909" w:rsidRPr="002C1AEE">
        <w:rPr>
          <w:rFonts w:asciiTheme="majorHAnsi" w:eastAsia="Times New Roman" w:hAnsiTheme="majorHAnsi" w:cs="Arial"/>
          <w:sz w:val="24"/>
          <w:u w:color="FFFFFF"/>
          <w:lang w:eastAsia="cs-CZ"/>
        </w:rPr>
        <w:t xml:space="preserve">, </w:t>
      </w:r>
      <w:r w:rsidR="00F1799C" w:rsidRPr="002C1AEE">
        <w:rPr>
          <w:rFonts w:asciiTheme="majorHAnsi" w:eastAsia="Times New Roman" w:hAnsiTheme="majorHAnsi" w:cs="Arial"/>
          <w:sz w:val="24"/>
          <w:u w:color="FFFFFF"/>
          <w:lang w:eastAsia="cs-CZ"/>
        </w:rPr>
        <w:t>soukromoprávní subjekty</w:t>
      </w:r>
      <w:r w:rsidR="00FA4909" w:rsidRPr="002C1AEE">
        <w:rPr>
          <w:rFonts w:asciiTheme="majorHAnsi" w:eastAsia="Times New Roman" w:hAnsiTheme="majorHAnsi" w:cs="Arial"/>
          <w:sz w:val="24"/>
          <w:u w:color="FFFFFF"/>
          <w:lang w:eastAsia="cs-CZ"/>
        </w:rPr>
        <w:t xml:space="preserve"> a</w:t>
      </w:r>
      <w:r w:rsidR="00F1799C" w:rsidRPr="002C1AEE">
        <w:rPr>
          <w:rFonts w:asciiTheme="majorHAnsi" w:eastAsia="Times New Roman" w:hAnsiTheme="majorHAnsi" w:cs="Arial"/>
          <w:sz w:val="24"/>
          <w:u w:color="FFFFFF"/>
          <w:lang w:eastAsia="cs-CZ"/>
        </w:rPr>
        <w:t xml:space="preserve"> </w:t>
      </w:r>
      <w:r w:rsidR="0006615E" w:rsidRPr="002C1AEE">
        <w:rPr>
          <w:rFonts w:asciiTheme="majorHAnsi" w:eastAsia="Times New Roman" w:hAnsiTheme="majorHAnsi" w:cs="Arial"/>
          <w:sz w:val="24"/>
          <w:u w:color="FFFFFF"/>
          <w:lang w:eastAsia="cs-CZ"/>
        </w:rPr>
        <w:t xml:space="preserve">subjekty </w:t>
      </w:r>
      <w:r w:rsidR="00F1799C" w:rsidRPr="002C1AEE">
        <w:rPr>
          <w:rFonts w:asciiTheme="majorHAnsi" w:eastAsia="Times New Roman" w:hAnsiTheme="majorHAnsi" w:cs="Arial"/>
          <w:b/>
          <w:sz w:val="24"/>
          <w:u w:color="FFFFFF"/>
          <w:lang w:eastAsia="cs-CZ"/>
        </w:rPr>
        <w:t>založené</w:t>
      </w:r>
      <w:r w:rsidR="00F1799C" w:rsidRPr="002C1AEE">
        <w:rPr>
          <w:rFonts w:asciiTheme="majorHAnsi" w:eastAsia="Times New Roman" w:hAnsiTheme="majorHAnsi" w:cs="Arial"/>
          <w:sz w:val="24"/>
          <w:u w:color="FFFFFF"/>
          <w:lang w:eastAsia="cs-CZ"/>
        </w:rPr>
        <w:t xml:space="preserve"> územně samosprávnými celky</w:t>
      </w:r>
      <w:r w:rsidR="00360827" w:rsidRPr="002C1AEE">
        <w:rPr>
          <w:rFonts w:asciiTheme="majorHAnsi" w:eastAsia="Times New Roman" w:hAnsiTheme="majorHAnsi" w:cs="Arial"/>
          <w:sz w:val="24"/>
          <w:u w:color="FFFFFF"/>
          <w:lang w:eastAsia="cs-CZ"/>
        </w:rPr>
        <w:t>,</w:t>
      </w:r>
      <w:r w:rsidR="00F1799C" w:rsidRPr="002C1AEE">
        <w:rPr>
          <w:rFonts w:asciiTheme="majorHAnsi" w:hAnsiTheme="majorHAnsi" w:cs="Arial"/>
          <w:szCs w:val="20"/>
        </w:rPr>
        <w:t xml:space="preserve"> </w:t>
      </w:r>
      <w:r w:rsidRPr="002C1AEE">
        <w:rPr>
          <w:rFonts w:asciiTheme="majorHAnsi" w:eastAsia="Times New Roman" w:hAnsiTheme="majorHAnsi" w:cs="Arial"/>
          <w:sz w:val="24"/>
          <w:u w:color="FFFFFF"/>
          <w:lang w:eastAsia="cs-CZ"/>
        </w:rPr>
        <w:t>spadají pod část 5.1.6 Ostatní subjekty neobsažené ve výše uvedených kategoriích</w:t>
      </w:r>
      <w:r w:rsidR="00304264" w:rsidRPr="002C1AEE">
        <w:rPr>
          <w:rFonts w:asciiTheme="majorHAnsi" w:eastAsia="Times New Roman" w:hAnsiTheme="majorHAnsi" w:cs="Arial"/>
          <w:sz w:val="24"/>
          <w:u w:color="FFFFFF"/>
          <w:lang w:eastAsia="cs-CZ"/>
        </w:rPr>
        <w:t xml:space="preserve"> Pravidel spolufinancování</w:t>
      </w:r>
      <w:r w:rsidRPr="002C1AEE">
        <w:rPr>
          <w:rFonts w:asciiTheme="majorHAnsi" w:eastAsia="Times New Roman" w:hAnsiTheme="majorHAnsi" w:cs="Arial"/>
          <w:sz w:val="24"/>
          <w:u w:color="FFFFFF"/>
          <w:lang w:eastAsia="cs-CZ"/>
        </w:rPr>
        <w:t xml:space="preserve">. </w:t>
      </w:r>
    </w:p>
    <w:p w:rsidR="002B5A26" w:rsidRPr="002C1AEE" w:rsidRDefault="00B00F98" w:rsidP="006524E9">
      <w:pPr>
        <w:jc w:val="both"/>
        <w:rPr>
          <w:rFonts w:asciiTheme="majorHAnsi" w:eastAsia="Times New Roman" w:hAnsiTheme="majorHAnsi" w:cs="Arial"/>
          <w:sz w:val="24"/>
          <w:u w:color="FFFFFF"/>
          <w:lang w:eastAsia="cs-CZ"/>
        </w:rPr>
      </w:pPr>
      <w:r w:rsidRPr="002C1AEE">
        <w:rPr>
          <w:rFonts w:asciiTheme="majorHAnsi" w:eastAsia="Times New Roman" w:hAnsiTheme="majorHAnsi" w:cs="Arial"/>
          <w:sz w:val="24"/>
          <w:u w:color="FFFFFF"/>
          <w:lang w:eastAsia="cs-CZ"/>
        </w:rPr>
        <w:t xml:space="preserve">Nestátní neziskové organizace spadají pod část 5.1.5 Soukromoprávní subjekty vykonávající veřejně prospěšnou činnost v případě, že jejich hlavním účelem činnosti není vytváření zisku a vykonávají veřejně prospěšnou činnost v uvedených oblastech. Pod část 5.1.6 Ostatní subjekty neobsažené ve výše uvedených kategoriích spadají v případě, že jejich projekty nejsou zaměřeny na veřejně prospěšnou činnost. </w:t>
      </w:r>
    </w:p>
    <w:p w:rsidR="007D75D0" w:rsidRPr="002C1AEE" w:rsidRDefault="009863E1" w:rsidP="006524E9">
      <w:pPr>
        <w:jc w:val="both"/>
        <w:rPr>
          <w:rFonts w:asciiTheme="majorHAnsi" w:eastAsia="Times New Roman" w:hAnsiTheme="majorHAnsi" w:cs="Arial"/>
          <w:sz w:val="24"/>
          <w:u w:color="FFFFFF"/>
          <w:lang w:eastAsia="cs-CZ"/>
        </w:rPr>
      </w:pPr>
      <w:r w:rsidRPr="002C1AEE">
        <w:rPr>
          <w:rFonts w:asciiTheme="majorHAnsi" w:eastAsia="Times New Roman" w:hAnsiTheme="majorHAnsi" w:cs="Arial"/>
          <w:sz w:val="24"/>
          <w:u w:color="FFFFFF"/>
          <w:lang w:eastAsia="cs-CZ"/>
        </w:rPr>
        <w:t>Na městské části a obvody</w:t>
      </w:r>
      <w:r w:rsidR="007D3B5D" w:rsidRPr="002C1AEE">
        <w:rPr>
          <w:rStyle w:val="Znakapoznpodarou"/>
          <w:rFonts w:asciiTheme="majorHAnsi" w:eastAsia="Times New Roman" w:hAnsiTheme="majorHAnsi" w:cs="Arial"/>
          <w:sz w:val="24"/>
          <w:u w:color="FFFFFF"/>
          <w:lang w:eastAsia="cs-CZ"/>
        </w:rPr>
        <w:footnoteReference w:id="1"/>
      </w:r>
      <w:r w:rsidRPr="002C1AEE">
        <w:rPr>
          <w:rFonts w:asciiTheme="majorHAnsi" w:eastAsia="Times New Roman" w:hAnsiTheme="majorHAnsi" w:cs="Arial"/>
          <w:sz w:val="24"/>
          <w:u w:color="FFFFFF"/>
          <w:lang w:eastAsia="cs-CZ"/>
        </w:rPr>
        <w:t xml:space="preserve"> a na jimi zřízené a založené organizace se vztahují stejná pravidla </w:t>
      </w:r>
      <w:r w:rsidR="007D3B5D" w:rsidRPr="002C1AEE">
        <w:rPr>
          <w:rFonts w:asciiTheme="majorHAnsi" w:eastAsia="Times New Roman" w:hAnsiTheme="majorHAnsi" w:cs="Arial"/>
          <w:sz w:val="24"/>
          <w:u w:color="FFFFFF"/>
          <w:lang w:eastAsia="cs-CZ"/>
        </w:rPr>
        <w:t xml:space="preserve">spolufinancování </w:t>
      </w:r>
      <w:r w:rsidRPr="002C1AEE">
        <w:rPr>
          <w:rFonts w:asciiTheme="majorHAnsi" w:eastAsia="Times New Roman" w:hAnsiTheme="majorHAnsi" w:cs="Arial"/>
          <w:sz w:val="24"/>
          <w:u w:color="FFFFFF"/>
          <w:lang w:eastAsia="cs-CZ"/>
        </w:rPr>
        <w:t xml:space="preserve">jako na obce a jimi zřízené a založené organizace. </w:t>
      </w:r>
      <w:r w:rsidR="009621FE" w:rsidRPr="002C1AEE">
        <w:rPr>
          <w:rFonts w:asciiTheme="majorHAnsi" w:eastAsia="Times New Roman" w:hAnsiTheme="majorHAnsi" w:cs="Arial"/>
          <w:sz w:val="24"/>
          <w:u w:color="FFFFFF"/>
          <w:lang w:eastAsia="cs-CZ"/>
        </w:rPr>
        <w:t>Dobrovolné svazy obcí a jimi zřízené organizace spadají do skupiny financované v souladu s</w:t>
      </w:r>
      <w:r w:rsidR="00F42CCB" w:rsidRPr="002C1AEE">
        <w:rPr>
          <w:rFonts w:asciiTheme="majorHAnsi" w:eastAsia="Times New Roman" w:hAnsiTheme="majorHAnsi" w:cs="Arial"/>
          <w:sz w:val="24"/>
          <w:u w:color="FFFFFF"/>
          <w:lang w:eastAsia="cs-CZ"/>
        </w:rPr>
        <w:t xml:space="preserve"> pravidly pro </w:t>
      </w:r>
      <w:r w:rsidR="009621FE" w:rsidRPr="002C1AEE">
        <w:rPr>
          <w:rFonts w:asciiTheme="majorHAnsi" w:eastAsia="Times New Roman" w:hAnsiTheme="majorHAnsi" w:cs="Arial"/>
          <w:sz w:val="24"/>
          <w:u w:color="FFFFFF"/>
          <w:lang w:eastAsia="cs-CZ"/>
        </w:rPr>
        <w:t>územní</w:t>
      </w:r>
      <w:r w:rsidR="00F42CCB" w:rsidRPr="002C1AEE">
        <w:rPr>
          <w:rFonts w:asciiTheme="majorHAnsi" w:eastAsia="Times New Roman" w:hAnsiTheme="majorHAnsi" w:cs="Arial"/>
          <w:sz w:val="24"/>
          <w:u w:color="FFFFFF"/>
          <w:lang w:eastAsia="cs-CZ"/>
        </w:rPr>
        <w:t xml:space="preserve"> </w:t>
      </w:r>
      <w:r w:rsidR="009621FE" w:rsidRPr="002C1AEE">
        <w:rPr>
          <w:rFonts w:asciiTheme="majorHAnsi" w:eastAsia="Times New Roman" w:hAnsiTheme="majorHAnsi" w:cs="Arial"/>
          <w:sz w:val="24"/>
          <w:u w:color="FFFFFF"/>
          <w:lang w:eastAsia="cs-CZ"/>
        </w:rPr>
        <w:t>samosprávn</w:t>
      </w:r>
      <w:r w:rsidR="00F42CCB" w:rsidRPr="002C1AEE">
        <w:rPr>
          <w:rFonts w:asciiTheme="majorHAnsi" w:eastAsia="Times New Roman" w:hAnsiTheme="majorHAnsi" w:cs="Arial"/>
          <w:sz w:val="24"/>
          <w:u w:color="FFFFFF"/>
          <w:lang w:eastAsia="cs-CZ"/>
        </w:rPr>
        <w:t>é</w:t>
      </w:r>
      <w:r w:rsidR="009621FE" w:rsidRPr="002C1AEE">
        <w:rPr>
          <w:rFonts w:asciiTheme="majorHAnsi" w:eastAsia="Times New Roman" w:hAnsiTheme="majorHAnsi" w:cs="Arial"/>
          <w:sz w:val="24"/>
          <w:u w:color="FFFFFF"/>
          <w:lang w:eastAsia="cs-CZ"/>
        </w:rPr>
        <w:t xml:space="preserve"> celky a jejich příspěvkov</w:t>
      </w:r>
      <w:r w:rsidR="00F42CCB" w:rsidRPr="002C1AEE">
        <w:rPr>
          <w:rFonts w:asciiTheme="majorHAnsi" w:eastAsia="Times New Roman" w:hAnsiTheme="majorHAnsi" w:cs="Arial"/>
          <w:sz w:val="24"/>
          <w:u w:color="FFFFFF"/>
          <w:lang w:eastAsia="cs-CZ"/>
        </w:rPr>
        <w:t>é</w:t>
      </w:r>
      <w:r w:rsidR="009621FE" w:rsidRPr="002C1AEE">
        <w:rPr>
          <w:rFonts w:asciiTheme="majorHAnsi" w:eastAsia="Times New Roman" w:hAnsiTheme="majorHAnsi" w:cs="Arial"/>
          <w:sz w:val="24"/>
          <w:u w:color="FFFFFF"/>
          <w:lang w:eastAsia="cs-CZ"/>
        </w:rPr>
        <w:t xml:space="preserve"> organizace. </w:t>
      </w:r>
    </w:p>
    <w:p w:rsidR="006540E3" w:rsidRPr="002C1AEE" w:rsidRDefault="006540E3" w:rsidP="006524E9">
      <w:pPr>
        <w:jc w:val="both"/>
        <w:rPr>
          <w:rFonts w:asciiTheme="majorHAnsi" w:eastAsia="Times New Roman" w:hAnsiTheme="majorHAnsi" w:cs="Arial"/>
          <w:sz w:val="24"/>
          <w:u w:color="FFFFFF"/>
          <w:lang w:eastAsia="cs-CZ"/>
        </w:rPr>
      </w:pPr>
      <w:r w:rsidRPr="002C1AEE">
        <w:rPr>
          <w:rFonts w:asciiTheme="majorHAnsi" w:eastAsia="Times New Roman" w:hAnsiTheme="majorHAnsi" w:cs="Arial"/>
          <w:sz w:val="24"/>
          <w:u w:color="FFFFFF"/>
          <w:lang w:eastAsia="cs-CZ"/>
        </w:rPr>
        <w:t>Každý projekt musí být v souladu s</w:t>
      </w:r>
      <w:r w:rsidR="00360827" w:rsidRPr="002C1AEE">
        <w:rPr>
          <w:rFonts w:asciiTheme="majorHAnsi" w:eastAsia="Times New Roman" w:hAnsiTheme="majorHAnsi" w:cs="Arial"/>
          <w:sz w:val="24"/>
          <w:u w:color="FFFFFF"/>
          <w:lang w:eastAsia="cs-CZ"/>
        </w:rPr>
        <w:t> pravidly pro</w:t>
      </w:r>
      <w:r w:rsidR="000428FD" w:rsidRPr="002C1AEE">
        <w:rPr>
          <w:rFonts w:asciiTheme="majorHAnsi" w:eastAsia="Times New Roman" w:hAnsiTheme="majorHAnsi" w:cs="Arial"/>
          <w:sz w:val="24"/>
          <w:u w:color="FFFFFF"/>
          <w:lang w:eastAsia="cs-CZ"/>
        </w:rPr>
        <w:t xml:space="preserve"> veřejnou podporu</w:t>
      </w:r>
      <w:r w:rsidR="00BF32C3" w:rsidRPr="002C1AEE">
        <w:rPr>
          <w:rFonts w:asciiTheme="majorHAnsi" w:eastAsia="Times New Roman" w:hAnsiTheme="majorHAnsi" w:cs="Arial"/>
          <w:sz w:val="24"/>
          <w:u w:color="FFFFFF"/>
          <w:lang w:eastAsia="cs-CZ"/>
        </w:rPr>
        <w:t xml:space="preserve"> a </w:t>
      </w:r>
      <w:r w:rsidR="00360827" w:rsidRPr="002C1AEE">
        <w:rPr>
          <w:rFonts w:asciiTheme="majorHAnsi" w:eastAsia="Times New Roman" w:hAnsiTheme="majorHAnsi" w:cs="Arial"/>
          <w:sz w:val="24"/>
          <w:u w:color="FFFFFF"/>
          <w:lang w:eastAsia="cs-CZ"/>
        </w:rPr>
        <w:t>musí</w:t>
      </w:r>
      <w:r w:rsidR="00BF32C3" w:rsidRPr="002C1AEE">
        <w:rPr>
          <w:rFonts w:asciiTheme="majorHAnsi" w:eastAsia="Times New Roman" w:hAnsiTheme="majorHAnsi" w:cs="Arial"/>
          <w:sz w:val="24"/>
          <w:u w:color="FFFFFF"/>
          <w:lang w:eastAsia="cs-CZ"/>
        </w:rPr>
        <w:t xml:space="preserve"> respektovat</w:t>
      </w:r>
      <w:r w:rsidR="001018D6" w:rsidRPr="002C1AEE">
        <w:rPr>
          <w:rFonts w:asciiTheme="majorHAnsi" w:eastAsia="Times New Roman" w:hAnsiTheme="majorHAnsi" w:cs="Arial"/>
          <w:sz w:val="24"/>
          <w:u w:color="FFFFFF"/>
          <w:lang w:eastAsia="cs-CZ"/>
        </w:rPr>
        <w:t xml:space="preserve"> </w:t>
      </w:r>
      <w:r w:rsidR="00023D41" w:rsidRPr="002C1AEE">
        <w:rPr>
          <w:rFonts w:asciiTheme="majorHAnsi" w:eastAsia="Times New Roman" w:hAnsiTheme="majorHAnsi" w:cs="Arial"/>
          <w:sz w:val="24"/>
          <w:u w:color="FFFFFF"/>
          <w:lang w:eastAsia="cs-CZ"/>
        </w:rPr>
        <w:t>max</w:t>
      </w:r>
      <w:r w:rsidR="00072820" w:rsidRPr="002C1AEE">
        <w:rPr>
          <w:rFonts w:asciiTheme="majorHAnsi" w:eastAsia="Times New Roman" w:hAnsiTheme="majorHAnsi" w:cs="Arial"/>
          <w:sz w:val="24"/>
          <w:u w:color="FFFFFF"/>
          <w:lang w:eastAsia="cs-CZ"/>
        </w:rPr>
        <w:t>imální míru spolufinancování z</w:t>
      </w:r>
      <w:r w:rsidR="00360827" w:rsidRPr="002C1AEE">
        <w:rPr>
          <w:rFonts w:asciiTheme="majorHAnsi" w:eastAsia="Times New Roman" w:hAnsiTheme="majorHAnsi" w:cs="Arial"/>
          <w:sz w:val="24"/>
          <w:u w:color="FFFFFF"/>
          <w:lang w:eastAsia="cs-CZ"/>
        </w:rPr>
        <w:t> EFRR, uvedenou v</w:t>
      </w:r>
      <w:r w:rsidR="00B666AB" w:rsidRPr="002C1AEE">
        <w:rPr>
          <w:rFonts w:asciiTheme="majorHAnsi" w:eastAsia="Times New Roman" w:hAnsiTheme="majorHAnsi" w:cs="Arial"/>
          <w:sz w:val="24"/>
          <w:u w:color="FFFFFF"/>
          <w:lang w:eastAsia="cs-CZ"/>
        </w:rPr>
        <w:t xml:space="preserve"> Pravidl</w:t>
      </w:r>
      <w:r w:rsidR="00360827" w:rsidRPr="002C1AEE">
        <w:rPr>
          <w:rFonts w:asciiTheme="majorHAnsi" w:eastAsia="Times New Roman" w:hAnsiTheme="majorHAnsi" w:cs="Arial"/>
          <w:sz w:val="24"/>
          <w:u w:color="FFFFFF"/>
          <w:lang w:eastAsia="cs-CZ"/>
        </w:rPr>
        <w:t>ech</w:t>
      </w:r>
      <w:r w:rsidR="00B666AB" w:rsidRPr="002C1AEE">
        <w:rPr>
          <w:rFonts w:asciiTheme="majorHAnsi" w:eastAsia="Times New Roman" w:hAnsiTheme="majorHAnsi" w:cs="Arial"/>
          <w:sz w:val="24"/>
          <w:u w:color="FFFFFF"/>
          <w:lang w:eastAsia="cs-CZ"/>
        </w:rPr>
        <w:t xml:space="preserve"> spolufinancování</w:t>
      </w:r>
      <w:r w:rsidR="000428FD" w:rsidRPr="002C1AEE">
        <w:rPr>
          <w:rFonts w:asciiTheme="majorHAnsi" w:eastAsia="Times New Roman" w:hAnsiTheme="majorHAnsi" w:cs="Arial"/>
          <w:sz w:val="24"/>
          <w:u w:color="FFFFFF"/>
          <w:lang w:eastAsia="cs-CZ"/>
        </w:rPr>
        <w:t xml:space="preserve">. </w:t>
      </w:r>
    </w:p>
    <w:p w:rsidR="002B3E14" w:rsidRPr="002C1AEE" w:rsidRDefault="002B3E14" w:rsidP="006524E9">
      <w:pPr>
        <w:jc w:val="both"/>
        <w:rPr>
          <w:rFonts w:asciiTheme="majorHAnsi" w:eastAsia="Times New Roman" w:hAnsiTheme="majorHAnsi" w:cs="Arial"/>
          <w:sz w:val="24"/>
          <w:u w:color="FFFFFF"/>
          <w:lang w:eastAsia="cs-CZ"/>
        </w:rPr>
      </w:pPr>
      <w:r w:rsidRPr="002C1AEE">
        <w:rPr>
          <w:rFonts w:asciiTheme="majorHAnsi" w:eastAsia="Times New Roman" w:hAnsiTheme="majorHAnsi" w:cs="Arial"/>
          <w:sz w:val="24"/>
          <w:u w:color="FFFFFF"/>
          <w:lang w:eastAsia="cs-CZ"/>
        </w:rPr>
        <w:t xml:space="preserve">Míra spolufinancování se vztahuje na celkové způsobilé výdaje. 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336"/>
        <w:gridCol w:w="3887"/>
        <w:gridCol w:w="4003"/>
        <w:gridCol w:w="1866"/>
        <w:gridCol w:w="2950"/>
        <w:gridCol w:w="4396"/>
        <w:gridCol w:w="4152"/>
      </w:tblGrid>
      <w:tr w:rsidR="00F722EB" w:rsidRPr="00BD2CBD" w:rsidTr="00AB5A8B">
        <w:trPr>
          <w:trHeight w:val="649"/>
        </w:trPr>
        <w:tc>
          <w:tcPr>
            <w:tcW w:w="1156" w:type="pct"/>
            <w:gridSpan w:val="2"/>
            <w:vMerge w:val="restart"/>
            <w:shd w:val="clear" w:color="auto" w:fill="F2DBDB" w:themeFill="accent2" w:themeFillTint="33"/>
            <w:vAlign w:val="center"/>
          </w:tcPr>
          <w:p w:rsidR="00F722EB" w:rsidRPr="00BD2CBD" w:rsidRDefault="00F722EB" w:rsidP="006F516D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4"/>
              </w:rPr>
            </w:pPr>
            <w:r w:rsidRPr="00BD2CBD">
              <w:rPr>
                <w:rFonts w:ascii="Arial" w:hAnsi="Arial" w:cs="Arial"/>
                <w:b/>
                <w:sz w:val="24"/>
              </w:rPr>
              <w:t>Aktivita</w:t>
            </w:r>
          </w:p>
        </w:tc>
        <w:tc>
          <w:tcPr>
            <w:tcW w:w="886" w:type="pct"/>
            <w:vMerge w:val="restart"/>
            <w:shd w:val="clear" w:color="auto" w:fill="F2DBDB" w:themeFill="accent2" w:themeFillTint="33"/>
            <w:vAlign w:val="center"/>
          </w:tcPr>
          <w:p w:rsidR="00F722EB" w:rsidRPr="00BD2CBD" w:rsidRDefault="00F722EB" w:rsidP="006F516D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4"/>
              </w:rPr>
            </w:pPr>
            <w:r w:rsidRPr="00BD2CBD">
              <w:rPr>
                <w:rFonts w:ascii="Arial" w:hAnsi="Arial" w:cs="Arial"/>
                <w:b/>
                <w:sz w:val="24"/>
              </w:rPr>
              <w:t>Úprava veřejné podpory</w:t>
            </w:r>
          </w:p>
        </w:tc>
        <w:tc>
          <w:tcPr>
            <w:tcW w:w="2039" w:type="pct"/>
            <w:gridSpan w:val="3"/>
            <w:shd w:val="clear" w:color="auto" w:fill="F2DBDB" w:themeFill="accent2" w:themeFillTint="33"/>
            <w:vAlign w:val="center"/>
          </w:tcPr>
          <w:p w:rsidR="00F722EB" w:rsidRPr="00BD2CBD" w:rsidRDefault="00E212C6" w:rsidP="006F516D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Cizí zdroje</w:t>
            </w:r>
          </w:p>
        </w:tc>
        <w:tc>
          <w:tcPr>
            <w:tcW w:w="919" w:type="pct"/>
            <w:vMerge w:val="restart"/>
            <w:shd w:val="clear" w:color="auto" w:fill="F2DBDB" w:themeFill="accent2" w:themeFillTint="33"/>
            <w:vAlign w:val="center"/>
          </w:tcPr>
          <w:p w:rsidR="00F722EB" w:rsidRPr="00BD2CBD" w:rsidRDefault="00E212C6" w:rsidP="006F516D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Z</w:t>
            </w:r>
            <w:r w:rsidR="00F722EB" w:rsidRPr="00BD2CBD">
              <w:rPr>
                <w:rFonts w:ascii="Arial" w:hAnsi="Arial" w:cs="Arial"/>
                <w:b/>
                <w:sz w:val="24"/>
              </w:rPr>
              <w:t>droje příjemce</w:t>
            </w:r>
          </w:p>
        </w:tc>
      </w:tr>
      <w:tr w:rsidR="00F5544F" w:rsidRPr="00BD2CBD" w:rsidTr="00AB5A8B">
        <w:trPr>
          <w:trHeight w:val="668"/>
        </w:trPr>
        <w:tc>
          <w:tcPr>
            <w:tcW w:w="1156" w:type="pct"/>
            <w:gridSpan w:val="2"/>
            <w:vMerge/>
            <w:vAlign w:val="center"/>
          </w:tcPr>
          <w:p w:rsidR="00F722EB" w:rsidRPr="00BD2CBD" w:rsidRDefault="00F722EB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886" w:type="pct"/>
            <w:vMerge/>
            <w:vAlign w:val="center"/>
          </w:tcPr>
          <w:p w:rsidR="00F722EB" w:rsidRPr="00BD2CBD" w:rsidRDefault="00F722EB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1066" w:type="pct"/>
            <w:gridSpan w:val="2"/>
            <w:shd w:val="clear" w:color="auto" w:fill="F2DBDB" w:themeFill="accent2" w:themeFillTint="33"/>
            <w:vAlign w:val="center"/>
          </w:tcPr>
          <w:p w:rsidR="00F722EB" w:rsidRPr="00BD2CBD" w:rsidRDefault="007D75D0" w:rsidP="006F516D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BD2CBD">
              <w:rPr>
                <w:rFonts w:ascii="Arial" w:hAnsi="Arial" w:cs="Arial"/>
                <w:b/>
              </w:rPr>
              <w:t>Evropský fond regionálního rozvoje</w:t>
            </w:r>
          </w:p>
        </w:tc>
        <w:tc>
          <w:tcPr>
            <w:tcW w:w="973" w:type="pct"/>
            <w:shd w:val="clear" w:color="auto" w:fill="F2DBDB" w:themeFill="accent2" w:themeFillTint="33"/>
            <w:vAlign w:val="center"/>
          </w:tcPr>
          <w:p w:rsidR="00F722EB" w:rsidRPr="00BD2CBD" w:rsidRDefault="00F722EB" w:rsidP="006F516D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BD2CBD">
              <w:rPr>
                <w:rFonts w:ascii="Arial" w:hAnsi="Arial" w:cs="Arial"/>
                <w:b/>
              </w:rPr>
              <w:t>S</w:t>
            </w:r>
            <w:r w:rsidR="00C943FD" w:rsidRPr="00BD2CBD">
              <w:rPr>
                <w:rFonts w:ascii="Arial" w:hAnsi="Arial" w:cs="Arial"/>
                <w:b/>
              </w:rPr>
              <w:t>tátní rozpočet</w:t>
            </w:r>
          </w:p>
        </w:tc>
        <w:tc>
          <w:tcPr>
            <w:tcW w:w="919" w:type="pct"/>
            <w:vMerge/>
            <w:vAlign w:val="center"/>
          </w:tcPr>
          <w:p w:rsidR="00F722EB" w:rsidRPr="00BD2CBD" w:rsidRDefault="00F722EB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F722EB" w:rsidRPr="00BD2CBD" w:rsidTr="001A4DBE">
        <w:tc>
          <w:tcPr>
            <w:tcW w:w="5000" w:type="pct"/>
            <w:gridSpan w:val="7"/>
            <w:shd w:val="clear" w:color="auto" w:fill="C6D9F1" w:themeFill="text2" w:themeFillTint="33"/>
            <w:vAlign w:val="center"/>
          </w:tcPr>
          <w:p w:rsidR="00F722EB" w:rsidRPr="00BD2CBD" w:rsidRDefault="00F722EB" w:rsidP="006F516D">
            <w:pPr>
              <w:spacing w:beforeLines="20" w:before="48" w:afterLines="20" w:after="48"/>
              <w:rPr>
                <w:rFonts w:ascii="Arial" w:hAnsi="Arial" w:cs="Arial"/>
                <w:sz w:val="24"/>
              </w:rPr>
            </w:pPr>
            <w:r w:rsidRPr="00BD2CBD">
              <w:rPr>
                <w:rFonts w:ascii="Arial" w:hAnsi="Arial" w:cs="Arial"/>
                <w:b/>
                <w:sz w:val="24"/>
                <w:u w:color="FFFFFF"/>
              </w:rPr>
              <w:t>SPECIFICKÝ CÍL 1.1: Zvýšení regionální mobility prostřednictvím modernizace a rozvoje sítí regionální silniční infrastruktury navazující na síť TEN-T</w:t>
            </w:r>
          </w:p>
        </w:tc>
      </w:tr>
      <w:tr w:rsidR="00F5544F" w:rsidRPr="00BD2CBD" w:rsidTr="00AB5A8B">
        <w:tc>
          <w:tcPr>
            <w:tcW w:w="1156" w:type="pct"/>
            <w:gridSpan w:val="2"/>
            <w:vAlign w:val="center"/>
          </w:tcPr>
          <w:p w:rsidR="00F722EB" w:rsidRPr="00BD2CBD" w:rsidRDefault="00F722EB" w:rsidP="006F516D">
            <w:pPr>
              <w:pStyle w:val="Popistypapkladopaten"/>
              <w:spacing w:beforeLines="20" w:before="48" w:afterLines="20" w:after="48" w:line="240" w:lineRule="auto"/>
              <w:jc w:val="left"/>
              <w:rPr>
                <w:b w:val="0"/>
              </w:rPr>
            </w:pPr>
            <w:r w:rsidRPr="00BD2CBD">
              <w:rPr>
                <w:b w:val="0"/>
              </w:rPr>
              <w:t>Rekonstrukce, modernizace, či výstavba silnic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F722EB" w:rsidRPr="00BD2CBD" w:rsidRDefault="00F722EB" w:rsidP="005F55A2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podpořeny projekty nezakládající veřejnou podporu ve smyslu čl. 107 odst. </w:t>
            </w:r>
            <w:r w:rsidR="00332E0D" w:rsidRPr="00BD2CBD">
              <w:rPr>
                <w:rFonts w:ascii="Arial" w:hAnsi="Arial" w:cs="Arial"/>
              </w:rPr>
              <w:t>1 SFEU</w:t>
            </w:r>
            <w:r w:rsidRPr="00BD2CBD">
              <w:rPr>
                <w:rFonts w:ascii="Arial" w:hAnsi="Arial" w:cs="Arial"/>
              </w:rPr>
              <w:t>.</w:t>
            </w:r>
          </w:p>
        </w:tc>
        <w:tc>
          <w:tcPr>
            <w:tcW w:w="1066" w:type="pct"/>
            <w:gridSpan w:val="2"/>
            <w:vAlign w:val="center"/>
          </w:tcPr>
          <w:p w:rsidR="00F722EB" w:rsidRPr="00A27BE4" w:rsidRDefault="00C943FD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Kraje</w:t>
            </w:r>
            <w:r w:rsidR="00333063" w:rsidRPr="00BD2CBD">
              <w:rPr>
                <w:rFonts w:ascii="Arial" w:hAnsi="Arial" w:cs="Arial"/>
                <w:u w:color="FFFFFF"/>
              </w:rPr>
              <w:t xml:space="preserve"> a jimi </w:t>
            </w:r>
            <w:r w:rsidR="00333063" w:rsidRPr="00F55693">
              <w:rPr>
                <w:rFonts w:ascii="Arial" w:hAnsi="Arial" w:cs="Arial"/>
                <w:b/>
                <w:u w:color="FFFFFF"/>
              </w:rPr>
              <w:t>zřizované</w:t>
            </w:r>
            <w:r w:rsidR="00333063" w:rsidRPr="00BD2CBD">
              <w:rPr>
                <w:rFonts w:ascii="Arial" w:hAnsi="Arial" w:cs="Arial"/>
                <w:u w:color="FFFFFF"/>
              </w:rPr>
              <w:t xml:space="preserve"> organizace </w:t>
            </w:r>
            <w:r w:rsidR="0045319B">
              <w:rPr>
                <w:rFonts w:ascii="Arial" w:hAnsi="Arial" w:cs="Arial"/>
                <w:u w:color="FFFFFF"/>
              </w:rPr>
              <w:t xml:space="preserve">max. </w:t>
            </w:r>
            <w:r w:rsidR="00F722EB" w:rsidRPr="00BD2CBD">
              <w:rPr>
                <w:rFonts w:ascii="Arial" w:hAnsi="Arial" w:cs="Arial"/>
                <w:u w:color="FFFFFF"/>
              </w:rPr>
              <w:t>8</w:t>
            </w:r>
            <w:r w:rsidR="00A90A10" w:rsidRPr="00BD2CBD">
              <w:rPr>
                <w:rFonts w:ascii="Arial" w:hAnsi="Arial" w:cs="Arial"/>
                <w:u w:color="FFFFFF"/>
              </w:rPr>
              <w:t>5</w:t>
            </w:r>
            <w:r w:rsidR="00F722EB"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A27BE4" w:rsidRPr="00BD2CBD" w:rsidRDefault="00A27BE4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Organizace </w:t>
            </w:r>
            <w:r w:rsidRPr="00105996">
              <w:rPr>
                <w:rFonts w:ascii="Arial" w:hAnsi="Arial" w:cs="Arial"/>
                <w:b/>
              </w:rPr>
              <w:t>založené</w:t>
            </w:r>
            <w:r>
              <w:rPr>
                <w:rFonts w:ascii="Arial" w:hAnsi="Arial" w:cs="Arial"/>
              </w:rPr>
              <w:t xml:space="preserve"> kraji max. 85 %</w:t>
            </w:r>
          </w:p>
        </w:tc>
        <w:tc>
          <w:tcPr>
            <w:tcW w:w="973" w:type="pct"/>
            <w:vAlign w:val="center"/>
          </w:tcPr>
          <w:p w:rsidR="00F722EB" w:rsidRPr="00A27BE4" w:rsidRDefault="00C943FD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Kraje a jimi </w:t>
            </w:r>
            <w:r w:rsidRPr="00F55693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</w:t>
            </w:r>
            <w:r w:rsidR="0045319B">
              <w:rPr>
                <w:rFonts w:ascii="Arial" w:hAnsi="Arial" w:cs="Arial"/>
                <w:u w:color="FFFFFF"/>
              </w:rPr>
              <w:t xml:space="preserve"> max.</w:t>
            </w:r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 w:rsidR="00F722EB" w:rsidRPr="00BD2CBD">
              <w:rPr>
                <w:rFonts w:ascii="Arial" w:hAnsi="Arial" w:cs="Arial"/>
                <w:u w:color="FFFFFF"/>
              </w:rPr>
              <w:t>5 %</w:t>
            </w:r>
          </w:p>
          <w:p w:rsidR="00A27BE4" w:rsidRPr="00BD2CBD" w:rsidRDefault="00A27BE4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 xml:space="preserve">Organizace </w:t>
            </w:r>
            <w:r w:rsidRPr="00105996">
              <w:rPr>
                <w:rFonts w:ascii="Arial" w:hAnsi="Arial" w:cs="Arial"/>
                <w:b/>
                <w:u w:color="FFFFFF"/>
              </w:rPr>
              <w:t>založené</w:t>
            </w:r>
            <w:r>
              <w:rPr>
                <w:rFonts w:ascii="Arial" w:hAnsi="Arial" w:cs="Arial"/>
                <w:u w:color="FFFFFF"/>
              </w:rPr>
              <w:t xml:space="preserve"> kraji 0 %</w:t>
            </w:r>
          </w:p>
        </w:tc>
        <w:tc>
          <w:tcPr>
            <w:tcW w:w="919" w:type="pct"/>
            <w:vAlign w:val="center"/>
          </w:tcPr>
          <w:p w:rsidR="00F722EB" w:rsidRPr="00A27BE4" w:rsidRDefault="00C943FD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Kraje a jimi </w:t>
            </w:r>
            <w:r w:rsidRPr="00F55693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 w:rsidR="0045319B">
              <w:rPr>
                <w:rFonts w:ascii="Arial" w:hAnsi="Arial" w:cs="Arial"/>
                <w:u w:color="FFFFFF"/>
              </w:rPr>
              <w:t xml:space="preserve">min. </w:t>
            </w:r>
            <w:r w:rsidR="00F722EB" w:rsidRPr="00BD2CBD">
              <w:rPr>
                <w:rFonts w:ascii="Arial" w:hAnsi="Arial" w:cs="Arial"/>
                <w:u w:color="FFFFFF"/>
              </w:rPr>
              <w:t>1</w:t>
            </w:r>
            <w:r w:rsidR="00A90A10" w:rsidRPr="00BD2CBD">
              <w:rPr>
                <w:rFonts w:ascii="Arial" w:hAnsi="Arial" w:cs="Arial"/>
                <w:u w:color="FFFFFF"/>
              </w:rPr>
              <w:t>0</w:t>
            </w:r>
            <w:r w:rsidR="00F722EB"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A27BE4" w:rsidRPr="00BD2CBD" w:rsidRDefault="00A27BE4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 xml:space="preserve">Organizace </w:t>
            </w:r>
            <w:r w:rsidRPr="00105996">
              <w:rPr>
                <w:rFonts w:ascii="Arial" w:hAnsi="Arial" w:cs="Arial"/>
                <w:b/>
                <w:u w:color="FFFFFF"/>
              </w:rPr>
              <w:t>založené</w:t>
            </w:r>
            <w:r>
              <w:rPr>
                <w:rFonts w:ascii="Arial" w:hAnsi="Arial" w:cs="Arial"/>
                <w:u w:color="FFFFFF"/>
              </w:rPr>
              <w:t xml:space="preserve"> kraji 15 %</w:t>
            </w:r>
          </w:p>
        </w:tc>
      </w:tr>
      <w:tr w:rsidR="00F722EB" w:rsidRPr="00BD2CBD" w:rsidTr="001A4DBE">
        <w:tc>
          <w:tcPr>
            <w:tcW w:w="5000" w:type="pct"/>
            <w:gridSpan w:val="7"/>
            <w:shd w:val="clear" w:color="auto" w:fill="C6D9F1" w:themeFill="text2" w:themeFillTint="33"/>
            <w:vAlign w:val="center"/>
          </w:tcPr>
          <w:p w:rsidR="00F722EB" w:rsidRPr="00BD2CBD" w:rsidRDefault="00F722EB" w:rsidP="006F516D">
            <w:pPr>
              <w:spacing w:beforeLines="20" w:before="48" w:afterLines="20" w:after="48"/>
              <w:rPr>
                <w:rFonts w:ascii="Arial" w:hAnsi="Arial" w:cs="Arial"/>
                <w:sz w:val="24"/>
              </w:rPr>
            </w:pPr>
            <w:r w:rsidRPr="00BD2CBD">
              <w:rPr>
                <w:rFonts w:ascii="Arial" w:hAnsi="Arial" w:cs="Arial"/>
                <w:b/>
                <w:sz w:val="24"/>
                <w:u w:color="FFFFFF"/>
              </w:rPr>
              <w:t>SPECIFICKÝ CÍL 1.2: Zvýšení podílu udržitelných forem dopravy</w:t>
            </w:r>
          </w:p>
        </w:tc>
      </w:tr>
      <w:tr w:rsidR="00CD1828" w:rsidRPr="00BD2CBD" w:rsidTr="00AB5A8B">
        <w:trPr>
          <w:trHeight w:val="1339"/>
        </w:trPr>
        <w:tc>
          <w:tcPr>
            <w:tcW w:w="1156" w:type="pct"/>
            <w:gridSpan w:val="2"/>
            <w:vMerge w:val="restart"/>
            <w:vAlign w:val="center"/>
          </w:tcPr>
          <w:p w:rsidR="00CD1828" w:rsidRPr="00BD2CBD" w:rsidRDefault="00CD1828" w:rsidP="00BF2E85">
            <w:pPr>
              <w:pStyle w:val="Popistypapkladopaten"/>
              <w:spacing w:beforeLines="20" w:before="48" w:afterLines="20" w:after="48" w:line="240" w:lineRule="auto"/>
              <w:jc w:val="left"/>
              <w:rPr>
                <w:b w:val="0"/>
              </w:rPr>
            </w:pPr>
            <w:r w:rsidRPr="00BD2CBD">
              <w:rPr>
                <w:b w:val="0"/>
              </w:rPr>
              <w:t>Terminály</w:t>
            </w:r>
            <w:r w:rsidR="00210631">
              <w:rPr>
                <w:b w:val="0"/>
              </w:rPr>
              <w:t xml:space="preserve"> a parkovací systémy</w:t>
            </w:r>
          </w:p>
        </w:tc>
        <w:tc>
          <w:tcPr>
            <w:tcW w:w="886" w:type="pct"/>
            <w:vMerge w:val="restart"/>
            <w:vAlign w:val="center"/>
          </w:tcPr>
          <w:p w:rsidR="00CD1828" w:rsidRPr="00BD2CBD" w:rsidRDefault="00CD1828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BD2CBD">
              <w:rPr>
                <w:rFonts w:ascii="Arial" w:hAnsi="Arial" w:cs="Arial"/>
              </w:rPr>
              <w:t>rojekty v souladu s nařízením Komise č. 651/2014 z 17. června 2014, kterým se v souladu s články 107 a 108 Smlouvy prohlašují určité kategorie podpory za slučitelné s vnitřním trhem,</w:t>
            </w:r>
            <w:r>
              <w:rPr>
                <w:rFonts w:ascii="Arial" w:hAnsi="Arial" w:cs="Arial"/>
              </w:rPr>
              <w:t xml:space="preserve"> oddíl 13 Podpora na místní infrastrukturu, článek 56 Investiční podpora na místní infrastrukturu</w:t>
            </w:r>
          </w:p>
        </w:tc>
        <w:tc>
          <w:tcPr>
            <w:tcW w:w="1066" w:type="pct"/>
            <w:gridSpan w:val="2"/>
            <w:vAlign w:val="center"/>
          </w:tcPr>
          <w:p w:rsidR="00CD1828" w:rsidRPr="00BD2CBD" w:rsidRDefault="00CD1828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Územně samosprávné celky</w:t>
            </w:r>
            <w:r>
              <w:rPr>
                <w:rFonts w:ascii="Arial" w:hAnsi="Arial" w:cs="Arial"/>
                <w:u w:color="FFFFFF"/>
              </w:rPr>
              <w:t xml:space="preserve"> a jimi </w:t>
            </w:r>
            <w:r w:rsidRPr="00F55693">
              <w:rPr>
                <w:rFonts w:ascii="Arial" w:hAnsi="Arial" w:cs="Arial"/>
                <w:b/>
                <w:u w:color="FFFFFF"/>
              </w:rPr>
              <w:t>zřizované</w:t>
            </w:r>
            <w:r>
              <w:rPr>
                <w:rFonts w:ascii="Arial" w:hAnsi="Arial" w:cs="Arial"/>
                <w:u w:color="FFFFFF"/>
              </w:rPr>
              <w:t xml:space="preserve"> organizace max</w:t>
            </w:r>
            <w:r w:rsidRPr="00BD2CBD">
              <w:rPr>
                <w:rFonts w:ascii="Arial" w:hAnsi="Arial" w:cs="Arial"/>
                <w:u w:color="FFFFFF"/>
              </w:rPr>
              <w:t xml:space="preserve">. </w:t>
            </w:r>
            <w:r>
              <w:rPr>
                <w:rFonts w:ascii="Arial" w:hAnsi="Arial" w:cs="Arial"/>
                <w:u w:color="FFFFFF"/>
              </w:rPr>
              <w:t>85</w:t>
            </w:r>
            <w:r w:rsidRPr="00BD2CBD">
              <w:rPr>
                <w:rFonts w:ascii="Arial" w:hAnsi="Arial" w:cs="Arial"/>
                <w:u w:color="FFFFFF"/>
              </w:rPr>
              <w:t> %</w:t>
            </w:r>
          </w:p>
          <w:p w:rsidR="00CD1828" w:rsidRPr="00BD2CBD" w:rsidRDefault="00CD1828" w:rsidP="00F66E54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Ostatní max</w:t>
            </w:r>
            <w:r w:rsidRPr="00BD2CBD">
              <w:rPr>
                <w:rFonts w:ascii="Arial" w:hAnsi="Arial" w:cs="Arial"/>
                <w:u w:color="FFFFFF"/>
              </w:rPr>
              <w:t xml:space="preserve">. </w:t>
            </w:r>
            <w:r>
              <w:rPr>
                <w:rFonts w:ascii="Arial" w:hAnsi="Arial" w:cs="Arial"/>
                <w:u w:color="FFFFFF"/>
              </w:rPr>
              <w:t>85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</w:tc>
        <w:tc>
          <w:tcPr>
            <w:tcW w:w="973" w:type="pct"/>
            <w:vAlign w:val="center"/>
          </w:tcPr>
          <w:p w:rsidR="00CD1828" w:rsidRPr="00BD2CBD" w:rsidRDefault="00CD1828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Územně samosprávné celky</w:t>
            </w:r>
            <w:r>
              <w:rPr>
                <w:rFonts w:ascii="Arial" w:hAnsi="Arial" w:cs="Arial"/>
                <w:u w:color="FFFFFF"/>
              </w:rPr>
              <w:t xml:space="preserve"> a jimi </w:t>
            </w:r>
            <w:r w:rsidRPr="00F55693">
              <w:rPr>
                <w:rFonts w:ascii="Arial" w:hAnsi="Arial" w:cs="Arial"/>
                <w:b/>
                <w:u w:color="FFFFFF"/>
              </w:rPr>
              <w:t>zřizované</w:t>
            </w:r>
            <w:r>
              <w:rPr>
                <w:rFonts w:ascii="Arial" w:hAnsi="Arial" w:cs="Arial"/>
                <w:u w:color="FFFFFF"/>
              </w:rPr>
              <w:t xml:space="preserve"> organizace max</w:t>
            </w:r>
            <w:r w:rsidRPr="00BD2CBD">
              <w:rPr>
                <w:rFonts w:ascii="Arial" w:hAnsi="Arial" w:cs="Arial"/>
                <w:u w:color="FFFFFF"/>
              </w:rPr>
              <w:t xml:space="preserve">. </w:t>
            </w:r>
            <w:r>
              <w:rPr>
                <w:rFonts w:ascii="Arial" w:hAnsi="Arial" w:cs="Arial"/>
                <w:u w:color="FFFFFF"/>
              </w:rPr>
              <w:t>5</w:t>
            </w:r>
            <w:r w:rsidRPr="00BD2CBD">
              <w:rPr>
                <w:rFonts w:ascii="Arial" w:hAnsi="Arial" w:cs="Arial"/>
                <w:u w:color="FFFFFF"/>
              </w:rPr>
              <w:t> %</w:t>
            </w:r>
          </w:p>
          <w:p w:rsidR="00CD1828" w:rsidRPr="00BD2CBD" w:rsidRDefault="00CD1828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Ostatní 0 %</w:t>
            </w:r>
          </w:p>
        </w:tc>
        <w:tc>
          <w:tcPr>
            <w:tcW w:w="919" w:type="pct"/>
            <w:vAlign w:val="center"/>
          </w:tcPr>
          <w:p w:rsidR="00CD1828" w:rsidRPr="00BD2CBD" w:rsidRDefault="00CD1828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F55693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>min. 10</w:t>
            </w:r>
            <w:r w:rsidRPr="00BD2CBD">
              <w:rPr>
                <w:rFonts w:ascii="Arial" w:hAnsi="Arial" w:cs="Arial"/>
                <w:u w:color="FFFFFF"/>
              </w:rPr>
              <w:t> %</w:t>
            </w:r>
          </w:p>
          <w:p w:rsidR="00CD1828" w:rsidRPr="00BD2CBD" w:rsidRDefault="00CD1828" w:rsidP="00F66E54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>min. 1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</w:tr>
      <w:tr w:rsidR="00CD1828" w:rsidRPr="00BD2CBD" w:rsidTr="00E06F08">
        <w:trPr>
          <w:trHeight w:val="1339"/>
        </w:trPr>
        <w:tc>
          <w:tcPr>
            <w:tcW w:w="1156" w:type="pct"/>
            <w:gridSpan w:val="2"/>
            <w:vMerge/>
            <w:vAlign w:val="center"/>
          </w:tcPr>
          <w:p w:rsidR="00CD1828" w:rsidRPr="00BD2CBD" w:rsidRDefault="00CD1828" w:rsidP="006F516D">
            <w:pPr>
              <w:pStyle w:val="Popistypapkladopaten"/>
              <w:spacing w:beforeLines="20" w:before="48" w:afterLines="20" w:after="48" w:line="240" w:lineRule="auto"/>
              <w:jc w:val="left"/>
              <w:rPr>
                <w:b w:val="0"/>
              </w:rPr>
            </w:pPr>
          </w:p>
        </w:tc>
        <w:tc>
          <w:tcPr>
            <w:tcW w:w="886" w:type="pct"/>
            <w:vMerge/>
            <w:vAlign w:val="center"/>
          </w:tcPr>
          <w:p w:rsidR="00CD1828" w:rsidRDefault="00CD1828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2958" w:type="pct"/>
            <w:gridSpan w:val="4"/>
            <w:shd w:val="clear" w:color="auto" w:fill="FDE9D9" w:themeFill="accent6" w:themeFillTint="33"/>
            <w:vAlign w:val="center"/>
          </w:tcPr>
          <w:p w:rsidR="00CD1828" w:rsidRDefault="00CD1828" w:rsidP="00C022FE">
            <w:pPr>
              <w:jc w:val="both"/>
              <w:rPr>
                <w:rFonts w:ascii="Arial" w:hAnsi="Arial" w:cs="Arial"/>
              </w:rPr>
            </w:pPr>
            <w:r w:rsidRPr="00051A51">
              <w:rPr>
                <w:rFonts w:ascii="Arial" w:hAnsi="Arial" w:cs="Arial"/>
              </w:rPr>
              <w:t xml:space="preserve">Pro stanovení maximální výše podpory platí pravidla </w:t>
            </w:r>
            <w:r w:rsidR="00D16EE9">
              <w:rPr>
                <w:rFonts w:ascii="Arial" w:hAnsi="Arial" w:cs="Arial"/>
              </w:rPr>
              <w:t xml:space="preserve">pro </w:t>
            </w:r>
            <w:r w:rsidRPr="00051A51">
              <w:rPr>
                <w:rFonts w:ascii="Arial" w:hAnsi="Arial" w:cs="Arial"/>
              </w:rPr>
              <w:t>veřejn</w:t>
            </w:r>
            <w:r w:rsidR="00D16EE9">
              <w:rPr>
                <w:rFonts w:ascii="Arial" w:hAnsi="Arial" w:cs="Arial"/>
              </w:rPr>
              <w:t>ou</w:t>
            </w:r>
            <w:r w:rsidRPr="00051A51">
              <w:rPr>
                <w:rFonts w:ascii="Arial" w:hAnsi="Arial" w:cs="Arial"/>
              </w:rPr>
              <w:t xml:space="preserve"> podpo</w:t>
            </w:r>
            <w:r w:rsidR="00D16EE9">
              <w:rPr>
                <w:rFonts w:ascii="Arial" w:hAnsi="Arial" w:cs="Arial"/>
              </w:rPr>
              <w:t>ru</w:t>
            </w:r>
            <w:r w:rsidRPr="00051A51">
              <w:rPr>
                <w:rFonts w:ascii="Arial" w:hAnsi="Arial" w:cs="Arial"/>
              </w:rPr>
              <w:t xml:space="preserve"> a prov</w:t>
            </w:r>
            <w:r w:rsidR="00D16EE9">
              <w:rPr>
                <w:rFonts w:ascii="Arial" w:hAnsi="Arial" w:cs="Arial"/>
              </w:rPr>
              <w:t>ádí se</w:t>
            </w:r>
            <w:r w:rsidRPr="00051A51">
              <w:rPr>
                <w:rFonts w:ascii="Arial" w:hAnsi="Arial" w:cs="Arial"/>
              </w:rPr>
              <w:t xml:space="preserve"> individuální posouzení potřeb financování. Individuální ověření je po zadání všech požadovaných dat provedeno v modulu CBA v MS2014+ jako součást žádosti o podporu. Automaticky je vypočtena maximální investiční podpora.</w:t>
            </w:r>
          </w:p>
          <w:p w:rsidR="00C022FE" w:rsidRPr="00051A51" w:rsidRDefault="00C022FE" w:rsidP="00C022FE">
            <w:pPr>
              <w:jc w:val="both"/>
              <w:rPr>
                <w:rFonts w:ascii="Arial" w:hAnsi="Arial" w:cs="Arial"/>
              </w:rPr>
            </w:pPr>
          </w:p>
          <w:p w:rsidR="00CD1828" w:rsidRDefault="00CD1828" w:rsidP="00C022FE">
            <w:pPr>
              <w:jc w:val="both"/>
              <w:rPr>
                <w:rFonts w:ascii="Arial" w:hAnsi="Arial" w:cs="Arial"/>
              </w:rPr>
            </w:pPr>
            <w:r w:rsidRPr="00051A51">
              <w:rPr>
                <w:rFonts w:ascii="Arial" w:hAnsi="Arial" w:cs="Arial"/>
              </w:rPr>
              <w:t xml:space="preserve">Maximální výše </w:t>
            </w:r>
            <w:r w:rsidR="002B5A26">
              <w:rPr>
                <w:rFonts w:ascii="Arial" w:hAnsi="Arial" w:cs="Arial"/>
              </w:rPr>
              <w:t>dotace</w:t>
            </w:r>
            <w:r w:rsidRPr="00051A51">
              <w:rPr>
                <w:rFonts w:ascii="Arial" w:hAnsi="Arial" w:cs="Arial"/>
              </w:rPr>
              <w:t xml:space="preserve"> se stanoví jako rozdíl celkových způsobilých </w:t>
            </w:r>
            <w:r w:rsidR="00BA18BF">
              <w:rPr>
                <w:rFonts w:ascii="Arial" w:hAnsi="Arial" w:cs="Arial"/>
              </w:rPr>
              <w:t xml:space="preserve">výdajů </w:t>
            </w:r>
            <w:r w:rsidRPr="00051A51">
              <w:rPr>
                <w:rFonts w:ascii="Arial" w:hAnsi="Arial" w:cs="Arial"/>
              </w:rPr>
              <w:t xml:space="preserve">a diskontovaných čistých příjmů, tj. kladného rozdílu diskontovaných příjmů a diskontovaných provozních výdajů za referenční období, odpovídajících podílu </w:t>
            </w:r>
            <w:r w:rsidR="00D16EE9">
              <w:rPr>
                <w:rFonts w:ascii="Arial" w:hAnsi="Arial" w:cs="Arial"/>
              </w:rPr>
              <w:t>celkových způsobilých výdajů</w:t>
            </w:r>
            <w:r w:rsidRPr="00051A51">
              <w:rPr>
                <w:rFonts w:ascii="Arial" w:hAnsi="Arial" w:cs="Arial"/>
              </w:rPr>
              <w:t xml:space="preserve"> na </w:t>
            </w:r>
            <w:r w:rsidR="00D16EE9">
              <w:rPr>
                <w:rFonts w:ascii="Arial" w:hAnsi="Arial" w:cs="Arial"/>
              </w:rPr>
              <w:t>celkových investičních výdajích</w:t>
            </w:r>
            <w:r w:rsidRPr="00051A51">
              <w:rPr>
                <w:rFonts w:ascii="Arial" w:hAnsi="Arial" w:cs="Arial"/>
              </w:rPr>
              <w:t xml:space="preserve">. </w:t>
            </w:r>
            <w:r w:rsidR="00C51686">
              <w:rPr>
                <w:rFonts w:ascii="Arial" w:hAnsi="Arial" w:cs="Arial"/>
              </w:rPr>
              <w:t>Další informace v kapitole Projekty generující příjmy Specifických pravidel pro žadatele a příjemce</w:t>
            </w:r>
          </w:p>
          <w:p w:rsidR="00C022FE" w:rsidRDefault="00C022FE" w:rsidP="00C022FE">
            <w:pPr>
              <w:jc w:val="both"/>
              <w:rPr>
                <w:rFonts w:ascii="Arial" w:hAnsi="Arial" w:cs="Arial"/>
              </w:rPr>
            </w:pPr>
          </w:p>
          <w:p w:rsidR="007D5F9E" w:rsidRDefault="007D5F9E" w:rsidP="00C022FE">
            <w:pPr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lastRenderedPageBreak/>
              <w:t xml:space="preserve">Projekty podléhají motivačnímu účinku. Více informací v materiálu </w:t>
            </w:r>
            <w:hyperlink r:id="rId12" w:history="1">
              <w:r w:rsidRPr="00724885">
                <w:rPr>
                  <w:rFonts w:ascii="Arial" w:hAnsi="Arial" w:cs="Arial"/>
                  <w:u w:val="single"/>
                </w:rPr>
                <w:t>Motivační účinek projektů v souladu s nařízením č. 651/2014</w:t>
              </w:r>
            </w:hyperlink>
          </w:p>
          <w:p w:rsidR="00C022FE" w:rsidRPr="00724885" w:rsidRDefault="00C022FE" w:rsidP="00C022FE">
            <w:pPr>
              <w:jc w:val="both"/>
            </w:pPr>
          </w:p>
          <w:p w:rsidR="003C5186" w:rsidRDefault="003C5186" w:rsidP="00C022FE">
            <w:pPr>
              <w:jc w:val="both"/>
              <w:rPr>
                <w:rFonts w:ascii="Arial" w:hAnsi="Arial" w:cs="Arial"/>
                <w:b/>
              </w:rPr>
            </w:pPr>
            <w:r w:rsidRPr="00DE465E">
              <w:rPr>
                <w:rFonts w:ascii="Arial" w:hAnsi="Arial" w:cs="Arial"/>
                <w:b/>
              </w:rPr>
              <w:t xml:space="preserve">Maximální částka podpory </w:t>
            </w:r>
            <w:r w:rsidR="00D643B6" w:rsidRPr="00DE465E">
              <w:rPr>
                <w:rFonts w:ascii="Arial" w:hAnsi="Arial" w:cs="Arial"/>
                <w:b/>
              </w:rPr>
              <w:t xml:space="preserve">(SF + SR) </w:t>
            </w:r>
            <w:r w:rsidRPr="00DE465E">
              <w:rPr>
                <w:rFonts w:ascii="Arial" w:hAnsi="Arial" w:cs="Arial"/>
                <w:b/>
              </w:rPr>
              <w:t>na projekt činí 100 milionů CZK</w:t>
            </w:r>
          </w:p>
          <w:p w:rsidR="00C022FE" w:rsidRDefault="00C022FE" w:rsidP="00C022FE">
            <w:pPr>
              <w:jc w:val="both"/>
              <w:rPr>
                <w:rFonts w:ascii="Arial" w:hAnsi="Arial" w:cs="Arial"/>
                <w:b/>
              </w:rPr>
            </w:pPr>
          </w:p>
          <w:p w:rsidR="00AF3A91" w:rsidRPr="00DE465E" w:rsidRDefault="00AF3A91" w:rsidP="00C022FE">
            <w:pPr>
              <w:jc w:val="both"/>
              <w:rPr>
                <w:rFonts w:ascii="Arial" w:hAnsi="Arial" w:cs="Arial"/>
                <w:b/>
                <w:u w:color="FFFFFF"/>
              </w:rPr>
            </w:pPr>
            <w:r w:rsidRPr="00AF3A91">
              <w:rPr>
                <w:rFonts w:ascii="Arial" w:hAnsi="Arial" w:cs="Arial"/>
              </w:rPr>
              <w:t xml:space="preserve">Pro dodržení prahových hodnot oznamovací povinnosti podle čl. 4 písm. </w:t>
            </w:r>
            <w:proofErr w:type="spellStart"/>
            <w:r w:rsidRPr="00AF3A91">
              <w:rPr>
                <w:rFonts w:ascii="Arial" w:hAnsi="Arial" w:cs="Arial"/>
              </w:rPr>
              <w:t>cc</w:t>
            </w:r>
            <w:proofErr w:type="spellEnd"/>
            <w:r w:rsidRPr="00AF3A91">
              <w:rPr>
                <w:rFonts w:ascii="Arial" w:hAnsi="Arial" w:cs="Arial"/>
              </w:rPr>
              <w:t>) Nařízení č. 651/2014, nesmí investiční podpora (součet veřejných zdrojů z EFRR a SR) přesáhnout 270 milionů Kč a celkové náklady projektu 540 mil. Kč na tutéž infrastrukturu (podporovanou aktivitu). V případě překročení prahové hodnoty, bude podpora podléhat oznamovací povinnosti podle čl. 108 odst. 3 SFEU.  </w:t>
            </w:r>
          </w:p>
        </w:tc>
      </w:tr>
      <w:tr w:rsidR="00F5544F" w:rsidRPr="00BD2CBD" w:rsidTr="00AB5A8B">
        <w:tc>
          <w:tcPr>
            <w:tcW w:w="1156" w:type="pct"/>
            <w:gridSpan w:val="2"/>
            <w:vAlign w:val="center"/>
          </w:tcPr>
          <w:p w:rsidR="00F722EB" w:rsidRPr="00BD2CBD" w:rsidRDefault="00F722EB" w:rsidP="00A74E91">
            <w:pPr>
              <w:pStyle w:val="Popistypapkladopaten"/>
              <w:spacing w:beforeLines="20" w:before="48" w:afterLines="20" w:after="48" w:line="240" w:lineRule="auto"/>
              <w:jc w:val="left"/>
              <w:rPr>
                <w:b w:val="0"/>
              </w:rPr>
            </w:pPr>
            <w:r w:rsidRPr="00BD2CBD">
              <w:rPr>
                <w:b w:val="0"/>
              </w:rPr>
              <w:lastRenderedPageBreak/>
              <w:t>Telematika</w:t>
            </w:r>
            <w:r w:rsidR="00210631">
              <w:rPr>
                <w:b w:val="0"/>
              </w:rPr>
              <w:t xml:space="preserve"> pro veřejnou dopravu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F722EB" w:rsidRPr="00BD2CBD" w:rsidRDefault="00F722EB" w:rsidP="005F55A2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podpořeny projekty nezakládající veřejnou podporu ve smyslu čl. 107 odst. </w:t>
            </w:r>
            <w:r w:rsidR="00332E0D" w:rsidRPr="00BD2CBD">
              <w:rPr>
                <w:rFonts w:ascii="Arial" w:hAnsi="Arial" w:cs="Arial"/>
              </w:rPr>
              <w:t>1 SFEU</w:t>
            </w:r>
            <w:r w:rsidRPr="00BD2CBD">
              <w:rPr>
                <w:rFonts w:ascii="Arial" w:hAnsi="Arial" w:cs="Arial"/>
              </w:rPr>
              <w:t>.</w:t>
            </w:r>
          </w:p>
        </w:tc>
        <w:tc>
          <w:tcPr>
            <w:tcW w:w="1066" w:type="pct"/>
            <w:gridSpan w:val="2"/>
            <w:vAlign w:val="center"/>
          </w:tcPr>
          <w:p w:rsidR="00333063" w:rsidRPr="00BD2CBD" w:rsidRDefault="00333063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OSS a jejich příspěvkové organizace</w:t>
            </w:r>
            <w:r w:rsidR="003C31BB">
              <w:rPr>
                <w:rFonts w:ascii="Arial" w:hAnsi="Arial" w:cs="Arial"/>
                <w:u w:color="FFFFFF"/>
              </w:rPr>
              <w:t xml:space="preserve"> max</w:t>
            </w:r>
            <w:r w:rsidR="0045319B">
              <w:rPr>
                <w:rFonts w:ascii="Arial" w:hAnsi="Arial" w:cs="Arial"/>
                <w:u w:color="FFFFFF"/>
              </w:rPr>
              <w:t>.</w:t>
            </w:r>
            <w:r w:rsidRPr="00BD2CBD">
              <w:rPr>
                <w:rFonts w:ascii="Arial" w:hAnsi="Arial" w:cs="Arial"/>
                <w:u w:color="FFFFFF"/>
              </w:rPr>
              <w:t xml:space="preserve"> 85</w:t>
            </w:r>
            <w:r w:rsidR="00B153BE"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333063" w:rsidRPr="00BD2CBD" w:rsidRDefault="00333063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F55693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 w:rsidR="003C31BB">
              <w:rPr>
                <w:rFonts w:ascii="Arial" w:hAnsi="Arial" w:cs="Arial"/>
                <w:u w:color="FFFFFF"/>
              </w:rPr>
              <w:t>max</w:t>
            </w:r>
            <w:r w:rsidR="0045319B">
              <w:rPr>
                <w:rFonts w:ascii="Arial" w:hAnsi="Arial" w:cs="Arial"/>
                <w:u w:color="FFFFFF"/>
              </w:rPr>
              <w:t xml:space="preserve">. </w:t>
            </w:r>
            <w:r w:rsidRPr="00BD2CBD">
              <w:rPr>
                <w:rFonts w:ascii="Arial" w:hAnsi="Arial" w:cs="Arial"/>
                <w:u w:color="FFFFFF"/>
              </w:rPr>
              <w:t>8</w:t>
            </w:r>
            <w:r w:rsidR="00C33275" w:rsidRPr="00BD2CBD">
              <w:rPr>
                <w:rFonts w:ascii="Arial" w:hAnsi="Arial" w:cs="Arial"/>
                <w:u w:color="FFFFFF"/>
              </w:rPr>
              <w:t>5</w:t>
            </w:r>
            <w:r w:rsidRPr="00BD2CBD">
              <w:rPr>
                <w:rFonts w:ascii="Arial" w:hAnsi="Arial" w:cs="Arial"/>
                <w:u w:color="FFFFFF"/>
              </w:rPr>
              <w:t> %</w:t>
            </w:r>
          </w:p>
          <w:p w:rsidR="00F722EB" w:rsidRPr="00BD2CBD" w:rsidRDefault="00333063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 w:rsidR="003C31BB">
              <w:rPr>
                <w:rFonts w:ascii="Arial" w:hAnsi="Arial" w:cs="Arial"/>
                <w:u w:color="FFFFFF"/>
              </w:rPr>
              <w:t>max</w:t>
            </w:r>
            <w:r w:rsidR="0045319B">
              <w:rPr>
                <w:rFonts w:ascii="Arial" w:hAnsi="Arial" w:cs="Arial"/>
                <w:u w:color="FFFFFF"/>
              </w:rPr>
              <w:t xml:space="preserve">. </w:t>
            </w:r>
            <w:r w:rsidRPr="00BD2CBD">
              <w:rPr>
                <w:rFonts w:ascii="Arial" w:hAnsi="Arial" w:cs="Arial"/>
                <w:u w:color="FFFFFF"/>
              </w:rPr>
              <w:t>85 %</w:t>
            </w:r>
          </w:p>
        </w:tc>
        <w:tc>
          <w:tcPr>
            <w:tcW w:w="973" w:type="pct"/>
            <w:vAlign w:val="center"/>
          </w:tcPr>
          <w:p w:rsidR="00F722EB" w:rsidRPr="00BD2CBD" w:rsidRDefault="00F722EB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 w:rsidR="003C31BB">
              <w:rPr>
                <w:rFonts w:ascii="Arial" w:hAnsi="Arial" w:cs="Arial"/>
                <w:u w:color="FFFFFF"/>
              </w:rPr>
              <w:t>max</w:t>
            </w:r>
            <w:r w:rsidR="0045319B">
              <w:rPr>
                <w:rFonts w:ascii="Arial" w:hAnsi="Arial" w:cs="Arial"/>
                <w:u w:color="FFFFFF"/>
              </w:rPr>
              <w:t>. 15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F722EB" w:rsidRPr="00BD2CBD" w:rsidRDefault="00F722EB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F55693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 w:rsidR="003C31BB">
              <w:rPr>
                <w:rFonts w:ascii="Arial" w:hAnsi="Arial" w:cs="Arial"/>
                <w:u w:color="FFFFFF"/>
              </w:rPr>
              <w:t>max</w:t>
            </w:r>
            <w:r w:rsidR="0045319B">
              <w:rPr>
                <w:rFonts w:ascii="Arial" w:hAnsi="Arial" w:cs="Arial"/>
                <w:u w:color="FFFFFF"/>
              </w:rPr>
              <w:t xml:space="preserve">. </w:t>
            </w:r>
            <w:r w:rsidRPr="00BD2CBD">
              <w:rPr>
                <w:rFonts w:ascii="Arial" w:hAnsi="Arial" w:cs="Arial"/>
                <w:u w:color="FFFFFF"/>
              </w:rPr>
              <w:t>5 %</w:t>
            </w:r>
          </w:p>
          <w:p w:rsidR="00F722EB" w:rsidRPr="00BD2CBD" w:rsidRDefault="00F722EB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Ostatní 0 %</w:t>
            </w:r>
          </w:p>
        </w:tc>
        <w:tc>
          <w:tcPr>
            <w:tcW w:w="919" w:type="pct"/>
            <w:vAlign w:val="center"/>
          </w:tcPr>
          <w:p w:rsidR="00F722EB" w:rsidRPr="00BD2CBD" w:rsidRDefault="00F722EB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OSS a jejich příspěvkové organizace 0 %</w:t>
            </w:r>
          </w:p>
          <w:p w:rsidR="00F722EB" w:rsidRPr="00BD2CBD" w:rsidRDefault="00F722EB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F55693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 w:rsidR="003C31BB"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1</w:t>
            </w:r>
            <w:r w:rsidR="00C33275" w:rsidRPr="00BD2CBD">
              <w:rPr>
                <w:rFonts w:ascii="Arial" w:hAnsi="Arial" w:cs="Arial"/>
                <w:u w:color="FFFFFF"/>
              </w:rPr>
              <w:t>0</w:t>
            </w:r>
            <w:r w:rsidRPr="00BD2CBD">
              <w:rPr>
                <w:rFonts w:ascii="Arial" w:hAnsi="Arial" w:cs="Arial"/>
                <w:u w:color="FFFFFF"/>
              </w:rPr>
              <w:t> %</w:t>
            </w:r>
          </w:p>
          <w:p w:rsidR="00F722EB" w:rsidRPr="00BD2CBD" w:rsidRDefault="00F722EB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 w:rsidR="003C31BB"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1</w:t>
            </w:r>
            <w:r w:rsidR="006249E4" w:rsidRPr="00BD2CBD">
              <w:rPr>
                <w:rFonts w:ascii="Arial" w:hAnsi="Arial" w:cs="Arial"/>
                <w:u w:color="FFFFFF"/>
              </w:rPr>
              <w:t>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</w:tc>
      </w:tr>
      <w:tr w:rsidR="003C31BB" w:rsidRPr="00BD2CBD" w:rsidTr="00AB5A8B">
        <w:tc>
          <w:tcPr>
            <w:tcW w:w="1156" w:type="pct"/>
            <w:gridSpan w:val="2"/>
            <w:vAlign w:val="center"/>
          </w:tcPr>
          <w:p w:rsidR="003C31BB" w:rsidRPr="00BD2CBD" w:rsidRDefault="003C31BB" w:rsidP="00A74E91">
            <w:pPr>
              <w:pStyle w:val="Popistypapkladopaten"/>
              <w:spacing w:beforeLines="20" w:before="48" w:afterLines="20" w:after="48" w:line="240" w:lineRule="auto"/>
              <w:jc w:val="left"/>
              <w:rPr>
                <w:b w:val="0"/>
              </w:rPr>
            </w:pPr>
            <w:r w:rsidRPr="00BD2CBD">
              <w:rPr>
                <w:b w:val="0"/>
              </w:rPr>
              <w:t>Bezpečnost</w:t>
            </w:r>
            <w:r w:rsidR="00210631">
              <w:rPr>
                <w:b w:val="0"/>
              </w:rPr>
              <w:t xml:space="preserve"> dopravy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3C31BB" w:rsidRPr="00BD2CBD" w:rsidRDefault="003C31BB" w:rsidP="00D16EE9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podpořeny projekty nezakládající veřejnou podporu ve smyslu čl. 107 odst. 1 SFEU.</w:t>
            </w:r>
          </w:p>
        </w:tc>
        <w:tc>
          <w:tcPr>
            <w:tcW w:w="1066" w:type="pct"/>
            <w:gridSpan w:val="2"/>
            <w:vAlign w:val="center"/>
          </w:tcPr>
          <w:p w:rsidR="003C31BB" w:rsidRPr="00BD2CBD" w:rsidRDefault="003C31BB" w:rsidP="009225A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OSS a jejich příspěvkové organizace</w:t>
            </w:r>
            <w:r>
              <w:rPr>
                <w:rFonts w:ascii="Arial" w:hAnsi="Arial" w:cs="Arial"/>
                <w:u w:color="FFFFFF"/>
              </w:rPr>
              <w:t xml:space="preserve"> max.</w:t>
            </w:r>
            <w:r w:rsidRPr="00BD2CBD">
              <w:rPr>
                <w:rFonts w:ascii="Arial" w:hAnsi="Arial" w:cs="Arial"/>
                <w:u w:color="FFFFFF"/>
              </w:rPr>
              <w:t xml:space="preserve"> 85</w:t>
            </w:r>
            <w:r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3C31BB" w:rsidRPr="00BD2CBD" w:rsidRDefault="003C31BB" w:rsidP="009225A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F55693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85 %</w:t>
            </w:r>
          </w:p>
          <w:p w:rsidR="003C31BB" w:rsidRPr="00BD2CBD" w:rsidRDefault="003C31BB" w:rsidP="009225A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85 %</w:t>
            </w:r>
          </w:p>
        </w:tc>
        <w:tc>
          <w:tcPr>
            <w:tcW w:w="973" w:type="pct"/>
            <w:vAlign w:val="center"/>
          </w:tcPr>
          <w:p w:rsidR="003C31BB" w:rsidRPr="00BD2CBD" w:rsidRDefault="003C31BB" w:rsidP="009225A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>
              <w:rPr>
                <w:rFonts w:ascii="Arial" w:hAnsi="Arial" w:cs="Arial"/>
                <w:u w:color="FFFFFF"/>
              </w:rPr>
              <w:t>max. 15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3C31BB" w:rsidRPr="00BD2CBD" w:rsidRDefault="003C31BB" w:rsidP="009225A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F55693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5 %</w:t>
            </w:r>
          </w:p>
          <w:p w:rsidR="003C31BB" w:rsidRPr="00BD2CBD" w:rsidRDefault="003C31BB" w:rsidP="009225A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Ostatní 0 %</w:t>
            </w:r>
          </w:p>
        </w:tc>
        <w:tc>
          <w:tcPr>
            <w:tcW w:w="919" w:type="pct"/>
            <w:vAlign w:val="center"/>
          </w:tcPr>
          <w:p w:rsidR="003C31BB" w:rsidRPr="00BD2CBD" w:rsidRDefault="003C31BB" w:rsidP="009225A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OSS a jejich příspěvkové organizace 0 %</w:t>
            </w:r>
          </w:p>
          <w:p w:rsidR="003C31BB" w:rsidRPr="00BD2CBD" w:rsidRDefault="003C31BB" w:rsidP="009225A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F55693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10 %</w:t>
            </w:r>
          </w:p>
          <w:p w:rsidR="003C31BB" w:rsidRPr="00BD2CBD" w:rsidRDefault="003C31BB" w:rsidP="009225A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15 %</w:t>
            </w:r>
          </w:p>
        </w:tc>
      </w:tr>
      <w:tr w:rsidR="002C10D3" w:rsidRPr="00BD2CBD" w:rsidTr="00AB5A8B">
        <w:trPr>
          <w:trHeight w:val="1239"/>
        </w:trPr>
        <w:tc>
          <w:tcPr>
            <w:tcW w:w="1156" w:type="pct"/>
            <w:gridSpan w:val="2"/>
            <w:vMerge w:val="restart"/>
            <w:vAlign w:val="center"/>
          </w:tcPr>
          <w:p w:rsidR="002C10D3" w:rsidRPr="00915C5E" w:rsidRDefault="002C10D3" w:rsidP="006F516D">
            <w:pPr>
              <w:pStyle w:val="Popistypapkladopaten"/>
              <w:spacing w:beforeLines="20" w:before="48" w:afterLines="20" w:after="48" w:line="240" w:lineRule="auto"/>
              <w:jc w:val="left"/>
              <w:rPr>
                <w:b w:val="0"/>
              </w:rPr>
            </w:pPr>
            <w:proofErr w:type="spellStart"/>
            <w:r w:rsidRPr="00BD2CBD">
              <w:rPr>
                <w:b w:val="0"/>
              </w:rPr>
              <w:t>Nízkoemisní</w:t>
            </w:r>
            <w:proofErr w:type="spellEnd"/>
            <w:r w:rsidRPr="00BD2CBD">
              <w:rPr>
                <w:b w:val="0"/>
              </w:rPr>
              <w:t xml:space="preserve"> </w:t>
            </w:r>
            <w:r w:rsidR="002D799A">
              <w:rPr>
                <w:b w:val="0"/>
              </w:rPr>
              <w:t xml:space="preserve">a bezemisní </w:t>
            </w:r>
            <w:r w:rsidRPr="00BD2CBD">
              <w:rPr>
                <w:b w:val="0"/>
              </w:rPr>
              <w:t xml:space="preserve">vozidla </w:t>
            </w:r>
          </w:p>
          <w:p w:rsidR="002C10D3" w:rsidRPr="00BD2CBD" w:rsidRDefault="002C10D3" w:rsidP="006F516D">
            <w:pPr>
              <w:tabs>
                <w:tab w:val="left" w:pos="2259"/>
              </w:tabs>
              <w:spacing w:beforeLines="20" w:before="48" w:afterLines="20" w:after="48"/>
              <w:rPr>
                <w:lang w:eastAsia="cs-CZ"/>
              </w:rPr>
            </w:pPr>
            <w:r w:rsidRPr="00BD2CBD">
              <w:rPr>
                <w:lang w:eastAsia="cs-CZ"/>
              </w:rPr>
              <w:tab/>
            </w:r>
          </w:p>
        </w:tc>
        <w:tc>
          <w:tcPr>
            <w:tcW w:w="886" w:type="pct"/>
            <w:vMerge w:val="restart"/>
            <w:vAlign w:val="center"/>
          </w:tcPr>
          <w:p w:rsidR="002C10D3" w:rsidRPr="00BD2CBD" w:rsidRDefault="002C10D3" w:rsidP="00C524B3">
            <w:pPr>
              <w:spacing w:beforeLines="20" w:before="48" w:afterLines="20" w:after="48"/>
            </w:pPr>
            <w:r w:rsidRPr="00BD2CBD">
              <w:rPr>
                <w:rFonts w:ascii="Arial" w:hAnsi="Arial" w:cs="Arial"/>
                <w:iCs/>
              </w:rPr>
              <w:t>nařízení č. 1370/2007 ze dne 23. října 2007 o veřejných službách v přepravě cestujících po železnici a silnici a o zrušení nařízení Rady č. 1191/69 a</w:t>
            </w:r>
            <w:r>
              <w:rPr>
                <w:rFonts w:ascii="Arial" w:hAnsi="Arial" w:cs="Arial"/>
                <w:iCs/>
              </w:rPr>
              <w:t> </w:t>
            </w:r>
            <w:r w:rsidRPr="00BD2CBD">
              <w:rPr>
                <w:rFonts w:ascii="Arial" w:hAnsi="Arial" w:cs="Arial"/>
                <w:iCs/>
              </w:rPr>
              <w:t>č.</w:t>
            </w:r>
            <w:r>
              <w:rPr>
                <w:rFonts w:ascii="Arial" w:hAnsi="Arial" w:cs="Arial"/>
                <w:iCs/>
              </w:rPr>
              <w:t> </w:t>
            </w:r>
            <w:r w:rsidRPr="00BD2CBD">
              <w:rPr>
                <w:rFonts w:ascii="Arial" w:hAnsi="Arial" w:cs="Arial"/>
                <w:iCs/>
              </w:rPr>
              <w:t>1107/70</w:t>
            </w:r>
          </w:p>
        </w:tc>
        <w:tc>
          <w:tcPr>
            <w:tcW w:w="1066" w:type="pct"/>
            <w:gridSpan w:val="2"/>
            <w:vAlign w:val="center"/>
          </w:tcPr>
          <w:p w:rsidR="002C10D3" w:rsidRPr="00BD2CBD" w:rsidRDefault="002C10D3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F55693">
              <w:rPr>
                <w:rFonts w:ascii="Arial" w:hAnsi="Arial" w:cs="Arial"/>
                <w:b/>
                <w:u w:color="FFFFFF"/>
              </w:rPr>
              <w:t xml:space="preserve">zřizované </w:t>
            </w:r>
            <w:r w:rsidRPr="00BD2CBD">
              <w:rPr>
                <w:rFonts w:ascii="Arial" w:hAnsi="Arial" w:cs="Arial"/>
                <w:u w:color="FFFFFF"/>
              </w:rPr>
              <w:t xml:space="preserve">organizace </w:t>
            </w:r>
            <w:r>
              <w:rPr>
                <w:rFonts w:ascii="Arial" w:hAnsi="Arial" w:cs="Arial"/>
                <w:u w:color="FFFFFF"/>
              </w:rPr>
              <w:t>max. 8</w:t>
            </w:r>
            <w:r w:rsidRPr="00BD2CBD">
              <w:rPr>
                <w:rFonts w:ascii="Arial" w:hAnsi="Arial" w:cs="Arial"/>
                <w:u w:color="FFFFFF"/>
              </w:rPr>
              <w:t>5 %</w:t>
            </w:r>
          </w:p>
          <w:p w:rsidR="002C10D3" w:rsidRPr="00BD2CBD" w:rsidRDefault="002C10D3" w:rsidP="002423E3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>max. 8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  <w:tc>
          <w:tcPr>
            <w:tcW w:w="973" w:type="pct"/>
            <w:vAlign w:val="center"/>
          </w:tcPr>
          <w:p w:rsidR="002C10D3" w:rsidRPr="00BD2CBD" w:rsidRDefault="002C10D3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F55693">
              <w:rPr>
                <w:rFonts w:ascii="Arial" w:hAnsi="Arial" w:cs="Arial"/>
                <w:b/>
                <w:u w:color="FFFFFF"/>
              </w:rPr>
              <w:t xml:space="preserve">zřizované </w:t>
            </w:r>
            <w:r w:rsidRPr="00BD2CBD">
              <w:rPr>
                <w:rFonts w:ascii="Arial" w:hAnsi="Arial" w:cs="Arial"/>
                <w:u w:color="FFFFFF"/>
              </w:rPr>
              <w:t xml:space="preserve">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5 %</w:t>
            </w:r>
          </w:p>
          <w:p w:rsidR="002C10D3" w:rsidRPr="00BD2CBD" w:rsidRDefault="002C10D3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Ostatní 0 %</w:t>
            </w:r>
          </w:p>
        </w:tc>
        <w:tc>
          <w:tcPr>
            <w:tcW w:w="919" w:type="pct"/>
            <w:vAlign w:val="center"/>
          </w:tcPr>
          <w:p w:rsidR="002C10D3" w:rsidRPr="00BD2CBD" w:rsidRDefault="002C10D3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F55693">
              <w:rPr>
                <w:rFonts w:ascii="Arial" w:hAnsi="Arial" w:cs="Arial"/>
                <w:b/>
                <w:u w:color="FFFFFF"/>
              </w:rPr>
              <w:t xml:space="preserve">zřizované </w:t>
            </w:r>
            <w:r w:rsidRPr="00BD2CBD">
              <w:rPr>
                <w:rFonts w:ascii="Arial" w:hAnsi="Arial" w:cs="Arial"/>
                <w:u w:color="FFFFFF"/>
              </w:rPr>
              <w:t xml:space="preserve">organizace </w:t>
            </w:r>
            <w:r>
              <w:rPr>
                <w:rFonts w:ascii="Arial" w:hAnsi="Arial" w:cs="Arial"/>
                <w:u w:color="FFFFFF"/>
              </w:rPr>
              <w:t>min. 10</w:t>
            </w:r>
            <w:r w:rsidRPr="00BD2CBD">
              <w:rPr>
                <w:rFonts w:ascii="Arial" w:hAnsi="Arial" w:cs="Arial"/>
                <w:u w:color="FFFFFF"/>
              </w:rPr>
              <w:t> %</w:t>
            </w:r>
          </w:p>
          <w:p w:rsidR="002C10D3" w:rsidRPr="00BD2CBD" w:rsidRDefault="002C10D3" w:rsidP="002423E3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Ostatní</w:t>
            </w:r>
            <w:r>
              <w:rPr>
                <w:rFonts w:ascii="Arial" w:hAnsi="Arial" w:cs="Arial"/>
                <w:u w:color="FFFFFF"/>
              </w:rPr>
              <w:t xml:space="preserve"> min. 15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</w:tc>
      </w:tr>
      <w:tr w:rsidR="002C10D3" w:rsidRPr="00BD2CBD" w:rsidTr="00E06F08">
        <w:trPr>
          <w:trHeight w:val="1239"/>
        </w:trPr>
        <w:tc>
          <w:tcPr>
            <w:tcW w:w="1156" w:type="pct"/>
            <w:gridSpan w:val="2"/>
            <w:vMerge/>
            <w:vAlign w:val="center"/>
          </w:tcPr>
          <w:p w:rsidR="002C10D3" w:rsidRPr="00BD2CBD" w:rsidRDefault="002C10D3" w:rsidP="006F516D">
            <w:pPr>
              <w:pStyle w:val="Popistypapkladopaten"/>
              <w:spacing w:beforeLines="20" w:before="48" w:afterLines="20" w:after="48" w:line="240" w:lineRule="auto"/>
              <w:jc w:val="left"/>
              <w:rPr>
                <w:b w:val="0"/>
              </w:rPr>
            </w:pPr>
          </w:p>
        </w:tc>
        <w:tc>
          <w:tcPr>
            <w:tcW w:w="886" w:type="pct"/>
            <w:vMerge/>
            <w:vAlign w:val="center"/>
          </w:tcPr>
          <w:p w:rsidR="002C10D3" w:rsidRPr="00BD2CBD" w:rsidRDefault="002C10D3" w:rsidP="00C524B3">
            <w:pPr>
              <w:spacing w:beforeLines="20" w:before="48" w:afterLines="20" w:after="48"/>
              <w:rPr>
                <w:rFonts w:ascii="Arial" w:hAnsi="Arial" w:cs="Arial"/>
                <w:iCs/>
              </w:rPr>
            </w:pPr>
          </w:p>
        </w:tc>
        <w:tc>
          <w:tcPr>
            <w:tcW w:w="2958" w:type="pct"/>
            <w:gridSpan w:val="4"/>
            <w:shd w:val="clear" w:color="auto" w:fill="FDE9D9" w:themeFill="accent6" w:themeFillTint="33"/>
            <w:vAlign w:val="center"/>
          </w:tcPr>
          <w:p w:rsidR="002C10D3" w:rsidRPr="00051A51" w:rsidRDefault="002C10D3" w:rsidP="002C10D3">
            <w:pPr>
              <w:jc w:val="both"/>
              <w:rPr>
                <w:rFonts w:ascii="Arial" w:hAnsi="Arial" w:cs="Arial"/>
              </w:rPr>
            </w:pPr>
            <w:r w:rsidRPr="00051A51">
              <w:rPr>
                <w:rFonts w:ascii="Arial" w:hAnsi="Arial" w:cs="Arial"/>
              </w:rPr>
              <w:t xml:space="preserve">Pro stanovení maximální výše podpory platí pravidla </w:t>
            </w:r>
            <w:r w:rsidR="00104AA3">
              <w:rPr>
                <w:rFonts w:ascii="Arial" w:hAnsi="Arial" w:cs="Arial"/>
              </w:rPr>
              <w:t xml:space="preserve">pro </w:t>
            </w:r>
            <w:r w:rsidRPr="00051A51">
              <w:rPr>
                <w:rFonts w:ascii="Arial" w:hAnsi="Arial" w:cs="Arial"/>
              </w:rPr>
              <w:t>veřejn</w:t>
            </w:r>
            <w:r w:rsidR="00104AA3">
              <w:rPr>
                <w:rFonts w:ascii="Arial" w:hAnsi="Arial" w:cs="Arial"/>
              </w:rPr>
              <w:t>ou</w:t>
            </w:r>
            <w:r w:rsidRPr="00051A51">
              <w:rPr>
                <w:rFonts w:ascii="Arial" w:hAnsi="Arial" w:cs="Arial"/>
              </w:rPr>
              <w:t xml:space="preserve"> podpo</w:t>
            </w:r>
            <w:r w:rsidR="00104AA3">
              <w:rPr>
                <w:rFonts w:ascii="Arial" w:hAnsi="Arial" w:cs="Arial"/>
              </w:rPr>
              <w:t>ru</w:t>
            </w:r>
            <w:r w:rsidRPr="00051A51">
              <w:rPr>
                <w:rFonts w:ascii="Arial" w:hAnsi="Arial" w:cs="Arial"/>
              </w:rPr>
              <w:t xml:space="preserve"> a prov</w:t>
            </w:r>
            <w:r w:rsidR="00104AA3">
              <w:rPr>
                <w:rFonts w:ascii="Arial" w:hAnsi="Arial" w:cs="Arial"/>
              </w:rPr>
              <w:t>ádí se</w:t>
            </w:r>
            <w:r w:rsidRPr="00051A51">
              <w:rPr>
                <w:rFonts w:ascii="Arial" w:hAnsi="Arial" w:cs="Arial"/>
              </w:rPr>
              <w:t xml:space="preserve"> individuální posouzení potřeb financování. Individuální ověření je po zadání všech požadovaných dat provedeno v modulu CBA v MS2014+ jako součást žádosti o podporu. Automaticky je vypočtena maximální investiční podpora.</w:t>
            </w:r>
          </w:p>
          <w:p w:rsidR="002C10D3" w:rsidRPr="00BD2CBD" w:rsidRDefault="002C10D3" w:rsidP="00104AA3">
            <w:pPr>
              <w:spacing w:before="120" w:after="120"/>
              <w:jc w:val="both"/>
              <w:rPr>
                <w:rFonts w:ascii="Arial" w:hAnsi="Arial" w:cs="Arial"/>
                <w:u w:color="FFFFFF"/>
              </w:rPr>
            </w:pPr>
            <w:r w:rsidRPr="00051A51">
              <w:rPr>
                <w:rFonts w:ascii="Arial" w:hAnsi="Arial" w:cs="Arial"/>
              </w:rPr>
              <w:t xml:space="preserve">Maximální výše </w:t>
            </w:r>
            <w:r>
              <w:rPr>
                <w:rFonts w:ascii="Arial" w:hAnsi="Arial" w:cs="Arial"/>
              </w:rPr>
              <w:t>dotace</w:t>
            </w:r>
            <w:r w:rsidRPr="00051A51">
              <w:rPr>
                <w:rFonts w:ascii="Arial" w:hAnsi="Arial" w:cs="Arial"/>
              </w:rPr>
              <w:t xml:space="preserve"> se stanoví jako rozdíl celkových způsobilých </w:t>
            </w:r>
            <w:r>
              <w:rPr>
                <w:rFonts w:ascii="Arial" w:hAnsi="Arial" w:cs="Arial"/>
              </w:rPr>
              <w:t xml:space="preserve">výdajů </w:t>
            </w:r>
            <w:r w:rsidRPr="00051A51">
              <w:rPr>
                <w:rFonts w:ascii="Arial" w:hAnsi="Arial" w:cs="Arial"/>
              </w:rPr>
              <w:t xml:space="preserve">a diskontovaných čistých příjmů, tj. kladného rozdílu diskontovaných příjmů a diskontovaných provozních výdajů za referenční období, odpovídajících podílu </w:t>
            </w:r>
            <w:r w:rsidR="00104AA3">
              <w:rPr>
                <w:rFonts w:ascii="Arial" w:hAnsi="Arial" w:cs="Arial"/>
              </w:rPr>
              <w:t>celkových způsobilých výdajů</w:t>
            </w:r>
            <w:r w:rsidRPr="00051A51">
              <w:rPr>
                <w:rFonts w:ascii="Arial" w:hAnsi="Arial" w:cs="Arial"/>
              </w:rPr>
              <w:t xml:space="preserve"> na </w:t>
            </w:r>
            <w:r w:rsidR="009702C2">
              <w:rPr>
                <w:rFonts w:ascii="Arial" w:hAnsi="Arial" w:cs="Arial"/>
              </w:rPr>
              <w:t>celkových</w:t>
            </w:r>
            <w:r w:rsidR="00104AA3">
              <w:rPr>
                <w:rFonts w:ascii="Arial" w:hAnsi="Arial" w:cs="Arial"/>
              </w:rPr>
              <w:t xml:space="preserve"> investičních výdajích. Další informace v kapitole </w:t>
            </w:r>
            <w:r w:rsidR="003F4D7E">
              <w:rPr>
                <w:rFonts w:ascii="Arial" w:hAnsi="Arial" w:cs="Arial"/>
              </w:rPr>
              <w:t>Projekty generující příjmy Specifických pravidel pro žadatele a příjemce.</w:t>
            </w:r>
            <w:r w:rsidRPr="00051A51">
              <w:rPr>
                <w:rFonts w:ascii="Arial" w:hAnsi="Arial" w:cs="Arial"/>
              </w:rPr>
              <w:t xml:space="preserve"> </w:t>
            </w:r>
          </w:p>
        </w:tc>
      </w:tr>
      <w:tr w:rsidR="00F5544F" w:rsidRPr="00BD2CBD" w:rsidTr="00AB5A8B">
        <w:tc>
          <w:tcPr>
            <w:tcW w:w="1156" w:type="pct"/>
            <w:gridSpan w:val="2"/>
            <w:vAlign w:val="center"/>
          </w:tcPr>
          <w:p w:rsidR="00F722EB" w:rsidRPr="00BD2CBD" w:rsidRDefault="00F722EB" w:rsidP="006F516D">
            <w:pPr>
              <w:pStyle w:val="Popistypapkladopaten"/>
              <w:spacing w:beforeLines="20" w:before="48" w:afterLines="20" w:after="48" w:line="240" w:lineRule="auto"/>
              <w:ind w:left="714" w:hanging="357"/>
              <w:jc w:val="left"/>
              <w:rPr>
                <w:b w:val="0"/>
              </w:rPr>
            </w:pPr>
            <w:proofErr w:type="spellStart"/>
            <w:r w:rsidRPr="00BD2CBD">
              <w:rPr>
                <w:b w:val="0"/>
              </w:rPr>
              <w:t>Cyklodoprava</w:t>
            </w:r>
            <w:proofErr w:type="spellEnd"/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F722EB" w:rsidRPr="00BD2CBD" w:rsidRDefault="00F722EB" w:rsidP="005F55A2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podpořeny projekty nezakládající veřejnou podporu ve smyslu čl. 107 odst. </w:t>
            </w:r>
            <w:r w:rsidR="00332E0D" w:rsidRPr="00BD2CBD">
              <w:rPr>
                <w:rFonts w:ascii="Arial" w:hAnsi="Arial" w:cs="Arial"/>
              </w:rPr>
              <w:t>1 SFEU</w:t>
            </w:r>
            <w:r w:rsidRPr="00BD2CBD">
              <w:rPr>
                <w:rFonts w:ascii="Arial" w:hAnsi="Arial" w:cs="Arial"/>
              </w:rPr>
              <w:t>.</w:t>
            </w:r>
          </w:p>
        </w:tc>
        <w:tc>
          <w:tcPr>
            <w:tcW w:w="1066" w:type="pct"/>
            <w:gridSpan w:val="2"/>
            <w:vAlign w:val="center"/>
          </w:tcPr>
          <w:p w:rsidR="00333063" w:rsidRPr="00BD2CBD" w:rsidRDefault="00333063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 w:rsidR="00FC78F7"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85</w:t>
            </w:r>
            <w:r w:rsidR="00B153BE"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333063" w:rsidRPr="00BD2CBD" w:rsidRDefault="00333063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Územně samosprávné cel</w:t>
            </w:r>
            <w:r w:rsidR="00C71E75">
              <w:rPr>
                <w:rFonts w:ascii="Arial" w:hAnsi="Arial" w:cs="Arial"/>
                <w:u w:color="FFFFFF"/>
              </w:rPr>
              <w:t xml:space="preserve">ky a jimi </w:t>
            </w:r>
            <w:r w:rsidR="00C71E75" w:rsidRPr="00F55693">
              <w:rPr>
                <w:rFonts w:ascii="Arial" w:hAnsi="Arial" w:cs="Arial"/>
                <w:b/>
                <w:u w:color="FFFFFF"/>
              </w:rPr>
              <w:t>zřizované</w:t>
            </w:r>
            <w:r w:rsidR="00C71E75">
              <w:rPr>
                <w:rFonts w:ascii="Arial" w:hAnsi="Arial" w:cs="Arial"/>
                <w:u w:color="FFFFFF"/>
              </w:rPr>
              <w:t xml:space="preserve"> organizace </w:t>
            </w:r>
            <w:r w:rsidR="00FC78F7"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85 %</w:t>
            </w:r>
          </w:p>
          <w:p w:rsidR="00F722EB" w:rsidRPr="00BD2CBD" w:rsidRDefault="00333063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 w:rsidR="00FC78F7"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85 %</w:t>
            </w:r>
          </w:p>
        </w:tc>
        <w:tc>
          <w:tcPr>
            <w:tcW w:w="973" w:type="pct"/>
            <w:vAlign w:val="center"/>
          </w:tcPr>
          <w:p w:rsidR="00F722EB" w:rsidRPr="00BD2CBD" w:rsidRDefault="00F722EB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 w:rsidR="00FC78F7"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15 %</w:t>
            </w:r>
          </w:p>
          <w:p w:rsidR="00F722EB" w:rsidRPr="00BD2CBD" w:rsidRDefault="00F722EB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Územně samosprávné cel</w:t>
            </w:r>
            <w:r w:rsidR="00C71E75">
              <w:rPr>
                <w:rFonts w:ascii="Arial" w:hAnsi="Arial" w:cs="Arial"/>
                <w:u w:color="FFFFFF"/>
              </w:rPr>
              <w:t xml:space="preserve">ky a jimi </w:t>
            </w:r>
            <w:r w:rsidR="00C71E75" w:rsidRPr="00F55693">
              <w:rPr>
                <w:rFonts w:ascii="Arial" w:hAnsi="Arial" w:cs="Arial"/>
                <w:b/>
                <w:u w:color="FFFFFF"/>
              </w:rPr>
              <w:t>zřizované</w:t>
            </w:r>
            <w:r w:rsidR="00C71E75">
              <w:rPr>
                <w:rFonts w:ascii="Arial" w:hAnsi="Arial" w:cs="Arial"/>
                <w:u w:color="FFFFFF"/>
              </w:rPr>
              <w:t xml:space="preserve"> organizace </w:t>
            </w:r>
            <w:r w:rsidR="00FC78F7"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5 %</w:t>
            </w:r>
          </w:p>
          <w:p w:rsidR="001B380E" w:rsidRPr="00BD2CBD" w:rsidRDefault="001B380E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Ostatní 0 %</w:t>
            </w:r>
          </w:p>
        </w:tc>
        <w:tc>
          <w:tcPr>
            <w:tcW w:w="919" w:type="pct"/>
            <w:vAlign w:val="center"/>
          </w:tcPr>
          <w:p w:rsidR="00F722EB" w:rsidRPr="00BD2CBD" w:rsidRDefault="00F722EB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 w:rsidR="001B380E" w:rsidRPr="00BD2CBD">
              <w:rPr>
                <w:rFonts w:ascii="Arial" w:hAnsi="Arial" w:cs="Arial"/>
                <w:u w:color="FFFFFF"/>
              </w:rPr>
              <w:t>0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F722EB" w:rsidRPr="00BD2CBD" w:rsidRDefault="00F722EB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F55693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 w:rsidR="00FC78F7">
              <w:rPr>
                <w:rFonts w:ascii="Arial" w:hAnsi="Arial" w:cs="Arial"/>
                <w:u w:color="FFFFFF"/>
              </w:rPr>
              <w:t xml:space="preserve">min. </w:t>
            </w:r>
            <w:r w:rsidR="001B380E" w:rsidRPr="00BD2CBD">
              <w:rPr>
                <w:rFonts w:ascii="Arial" w:hAnsi="Arial" w:cs="Arial"/>
                <w:u w:color="FFFFFF"/>
              </w:rPr>
              <w:t>10</w:t>
            </w:r>
            <w:r w:rsidRPr="00BD2CBD">
              <w:rPr>
                <w:rFonts w:ascii="Arial" w:hAnsi="Arial" w:cs="Arial"/>
                <w:u w:color="FFFFFF"/>
              </w:rPr>
              <w:t> %</w:t>
            </w:r>
          </w:p>
          <w:p w:rsidR="00F722EB" w:rsidRPr="00BD2CBD" w:rsidRDefault="00F722EB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 w:rsidR="00FC78F7">
              <w:rPr>
                <w:rFonts w:ascii="Arial" w:hAnsi="Arial" w:cs="Arial"/>
                <w:u w:color="FFFFFF"/>
              </w:rPr>
              <w:t xml:space="preserve">min. </w:t>
            </w:r>
            <w:r w:rsidR="001B380E" w:rsidRPr="00BD2CBD">
              <w:rPr>
                <w:rFonts w:ascii="Arial" w:hAnsi="Arial" w:cs="Arial"/>
                <w:u w:color="FFFFFF"/>
              </w:rPr>
              <w:t>15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</w:tc>
      </w:tr>
      <w:tr w:rsidR="00F722EB" w:rsidRPr="00BD2CBD" w:rsidTr="001A4DBE">
        <w:tc>
          <w:tcPr>
            <w:tcW w:w="5000" w:type="pct"/>
            <w:gridSpan w:val="7"/>
            <w:shd w:val="clear" w:color="auto" w:fill="C6D9F1" w:themeFill="text2" w:themeFillTint="33"/>
            <w:vAlign w:val="center"/>
          </w:tcPr>
          <w:p w:rsidR="00F722EB" w:rsidRPr="00BD2CBD" w:rsidRDefault="00F722EB" w:rsidP="006F516D">
            <w:pPr>
              <w:spacing w:beforeLines="20" w:before="48" w:afterLines="20" w:after="48"/>
              <w:rPr>
                <w:rFonts w:ascii="Arial" w:hAnsi="Arial" w:cs="Arial"/>
                <w:sz w:val="24"/>
              </w:rPr>
            </w:pPr>
            <w:r w:rsidRPr="00BD2CBD">
              <w:rPr>
                <w:rFonts w:ascii="Arial" w:hAnsi="Arial" w:cs="Arial"/>
                <w:b/>
                <w:sz w:val="24"/>
                <w:u w:color="FFFFFF"/>
              </w:rPr>
              <w:t>SPECIFICKÝ CÍL 1.3: Zvýšení připravenosti k řešení a řízení rizik a katastrof</w:t>
            </w:r>
          </w:p>
        </w:tc>
      </w:tr>
      <w:tr w:rsidR="00F5544F" w:rsidRPr="00BD2CBD" w:rsidTr="00AB5A8B">
        <w:tc>
          <w:tcPr>
            <w:tcW w:w="1156" w:type="pct"/>
            <w:gridSpan w:val="2"/>
            <w:vAlign w:val="center"/>
          </w:tcPr>
          <w:p w:rsidR="00F722EB" w:rsidRPr="00BD2CBD" w:rsidRDefault="00F722EB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 xml:space="preserve">Zajištění adekvátní odolnosti s důrazem na přizpůsobení se </w:t>
            </w:r>
            <w:r w:rsidR="00601468" w:rsidRPr="00BD2CBD">
              <w:rPr>
                <w:b w:val="0"/>
              </w:rPr>
              <w:t>změnám klimatu a novým rizikům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F722EB" w:rsidRPr="00BD2CBD" w:rsidRDefault="00F722EB" w:rsidP="00D16EE9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podpořeny projekty nezakládající veřejnou podporu ve smyslu čl. 107 odst. 1SFEU.</w:t>
            </w:r>
          </w:p>
        </w:tc>
        <w:tc>
          <w:tcPr>
            <w:tcW w:w="1066" w:type="pct"/>
            <w:gridSpan w:val="2"/>
            <w:vAlign w:val="center"/>
          </w:tcPr>
          <w:p w:rsidR="003E6689" w:rsidRPr="00BD2CBD" w:rsidRDefault="003E6689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 w:rsidR="00FC78F7"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85</w:t>
            </w:r>
            <w:r w:rsidR="00B153BE"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777AD6" w:rsidRPr="00BD2CBD" w:rsidRDefault="003E6689" w:rsidP="00B07D4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F55693">
              <w:rPr>
                <w:rFonts w:ascii="Arial" w:hAnsi="Arial" w:cs="Arial"/>
                <w:b/>
                <w:u w:color="FFFFFF"/>
              </w:rPr>
              <w:t xml:space="preserve">zřizované </w:t>
            </w:r>
            <w:r w:rsidRPr="00BD2CBD">
              <w:rPr>
                <w:rFonts w:ascii="Arial" w:hAnsi="Arial" w:cs="Arial"/>
                <w:u w:color="FFFFFF"/>
              </w:rPr>
              <w:t xml:space="preserve">organizace </w:t>
            </w:r>
            <w:r w:rsidR="00FC78F7"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85 %</w:t>
            </w:r>
          </w:p>
        </w:tc>
        <w:tc>
          <w:tcPr>
            <w:tcW w:w="973" w:type="pct"/>
            <w:vAlign w:val="center"/>
          </w:tcPr>
          <w:p w:rsidR="00F722EB" w:rsidRPr="00BD2CBD" w:rsidRDefault="00F722EB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 w:rsidR="00FC78F7"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15 %</w:t>
            </w:r>
          </w:p>
          <w:p w:rsidR="00777AD6" w:rsidRPr="00BD2CBD" w:rsidRDefault="00F722EB" w:rsidP="00B07D4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F55693">
              <w:rPr>
                <w:rFonts w:ascii="Arial" w:hAnsi="Arial" w:cs="Arial"/>
                <w:b/>
                <w:u w:color="FFFFFF"/>
              </w:rPr>
              <w:t xml:space="preserve">zřizované </w:t>
            </w:r>
            <w:r w:rsidRPr="00BD2CBD">
              <w:rPr>
                <w:rFonts w:ascii="Arial" w:hAnsi="Arial" w:cs="Arial"/>
                <w:u w:color="FFFFFF"/>
              </w:rPr>
              <w:t xml:space="preserve">organizace </w:t>
            </w:r>
            <w:r w:rsidR="00FC78F7"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5 %</w:t>
            </w:r>
          </w:p>
        </w:tc>
        <w:tc>
          <w:tcPr>
            <w:tcW w:w="919" w:type="pct"/>
            <w:vAlign w:val="center"/>
          </w:tcPr>
          <w:p w:rsidR="00F722EB" w:rsidRPr="00BD2CBD" w:rsidRDefault="00F722EB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OSS a jejich příspěvkové organizace 0 %</w:t>
            </w:r>
          </w:p>
          <w:p w:rsidR="00777AD6" w:rsidRPr="00BD2CBD" w:rsidRDefault="00F722EB" w:rsidP="00B07D4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F55693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 w:rsidR="00FC78F7"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10 %</w:t>
            </w:r>
          </w:p>
        </w:tc>
      </w:tr>
      <w:tr w:rsidR="00FC78F7" w:rsidRPr="00BD2CBD" w:rsidTr="00AB5A8B">
        <w:tc>
          <w:tcPr>
            <w:tcW w:w="1156" w:type="pct"/>
            <w:gridSpan w:val="2"/>
            <w:vAlign w:val="center"/>
          </w:tcPr>
          <w:p w:rsidR="00FC78F7" w:rsidRPr="00BD2CBD" w:rsidRDefault="00FC78F7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 xml:space="preserve">Posílení vybavení základních složek IZS technikou a věcnými prostředky k zajištění připravenosti základních složek IZS v exponovaných územích s důrazem na </w:t>
            </w:r>
            <w:r w:rsidRPr="00BD2CBD">
              <w:rPr>
                <w:b w:val="0"/>
              </w:rPr>
              <w:lastRenderedPageBreak/>
              <w:t>přizpůsobení se změnám klimatu a novým rizikům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FC78F7" w:rsidRPr="00BD2CBD" w:rsidRDefault="00FC78F7" w:rsidP="00D16EE9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lastRenderedPageBreak/>
              <w:t>podpořeny projekty nezakládající veřejnou podporu ve smyslu čl. 107 odst. 1SFEU.</w:t>
            </w:r>
          </w:p>
        </w:tc>
        <w:tc>
          <w:tcPr>
            <w:tcW w:w="1066" w:type="pct"/>
            <w:gridSpan w:val="2"/>
            <w:vAlign w:val="center"/>
          </w:tcPr>
          <w:p w:rsidR="00FC78F7" w:rsidRPr="00BD2CBD" w:rsidRDefault="00FC78F7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85</w:t>
            </w:r>
            <w:r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777AD6" w:rsidRPr="00BD2CBD" w:rsidRDefault="00FC78F7" w:rsidP="00B07D4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F55693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85 %</w:t>
            </w:r>
          </w:p>
        </w:tc>
        <w:tc>
          <w:tcPr>
            <w:tcW w:w="973" w:type="pct"/>
            <w:vAlign w:val="center"/>
          </w:tcPr>
          <w:p w:rsidR="00FC78F7" w:rsidRPr="00BD2CBD" w:rsidRDefault="00FC78F7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15 %</w:t>
            </w:r>
          </w:p>
          <w:p w:rsidR="00777AD6" w:rsidRPr="00BD2CBD" w:rsidRDefault="00FC78F7" w:rsidP="00B07D4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F55693">
              <w:rPr>
                <w:rFonts w:ascii="Arial" w:hAnsi="Arial" w:cs="Arial"/>
                <w:b/>
                <w:u w:color="FFFFFF"/>
              </w:rPr>
              <w:t xml:space="preserve">zřizované </w:t>
            </w:r>
            <w:r w:rsidRPr="00BD2CBD">
              <w:rPr>
                <w:rFonts w:ascii="Arial" w:hAnsi="Arial" w:cs="Arial"/>
                <w:u w:color="FFFFFF"/>
              </w:rPr>
              <w:t xml:space="preserve">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5 %</w:t>
            </w:r>
          </w:p>
        </w:tc>
        <w:tc>
          <w:tcPr>
            <w:tcW w:w="919" w:type="pct"/>
            <w:vAlign w:val="center"/>
          </w:tcPr>
          <w:p w:rsidR="00FC78F7" w:rsidRPr="00BD2CBD" w:rsidRDefault="00FC78F7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OSS a jejich příspěvkové organizace 0 %</w:t>
            </w:r>
          </w:p>
          <w:p w:rsidR="00777AD6" w:rsidRPr="00BD2CBD" w:rsidRDefault="00FC78F7" w:rsidP="00B07D4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F55693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lastRenderedPageBreak/>
              <w:t>10 %</w:t>
            </w:r>
          </w:p>
        </w:tc>
      </w:tr>
      <w:tr w:rsidR="00FC78F7" w:rsidRPr="00BD2CBD" w:rsidTr="00AB5A8B">
        <w:tc>
          <w:tcPr>
            <w:tcW w:w="1156" w:type="pct"/>
            <w:gridSpan w:val="2"/>
            <w:vAlign w:val="center"/>
          </w:tcPr>
          <w:p w:rsidR="00FC78F7" w:rsidRPr="00BD2CBD" w:rsidRDefault="00FC78F7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lastRenderedPageBreak/>
              <w:t>Modernizace vzdělávacích a výcvikových středisek pro základní složky IZS (simulátory, trenažery, polygony apod. a jejich vybavení), zaměření na rozvoj specifických dovedností a součinnost základních složek IZS při řešení mimořádných událostí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FC78F7" w:rsidRPr="00BD2CBD" w:rsidRDefault="00FC78F7" w:rsidP="00D16EE9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podpořeny projekty nezakládající veřejnou podporu ve smyslu čl. 107 odst. 1SFEU.</w:t>
            </w:r>
          </w:p>
        </w:tc>
        <w:tc>
          <w:tcPr>
            <w:tcW w:w="1066" w:type="pct"/>
            <w:gridSpan w:val="2"/>
            <w:vAlign w:val="center"/>
          </w:tcPr>
          <w:p w:rsidR="00FC78F7" w:rsidRPr="00BD2CBD" w:rsidRDefault="00FC78F7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85</w:t>
            </w:r>
            <w:r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FC78F7" w:rsidRPr="00777AD6" w:rsidRDefault="00FC78F7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85 %</w:t>
            </w:r>
          </w:p>
          <w:p w:rsidR="00777AD6" w:rsidRPr="00BD2CBD" w:rsidRDefault="00777AD6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Ostatní max. 85 %</w:t>
            </w:r>
          </w:p>
        </w:tc>
        <w:tc>
          <w:tcPr>
            <w:tcW w:w="973" w:type="pct"/>
            <w:vAlign w:val="center"/>
          </w:tcPr>
          <w:p w:rsidR="00FC78F7" w:rsidRPr="00BD2CBD" w:rsidRDefault="00FC78F7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15 %</w:t>
            </w:r>
          </w:p>
          <w:p w:rsidR="00FC78F7" w:rsidRPr="00777AD6" w:rsidRDefault="00FC78F7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5 %</w:t>
            </w:r>
          </w:p>
          <w:p w:rsidR="00777AD6" w:rsidRPr="00BD2CBD" w:rsidRDefault="00777AD6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Ostatní 0 %</w:t>
            </w:r>
          </w:p>
        </w:tc>
        <w:tc>
          <w:tcPr>
            <w:tcW w:w="919" w:type="pct"/>
            <w:vAlign w:val="center"/>
          </w:tcPr>
          <w:p w:rsidR="00FC78F7" w:rsidRPr="00BD2CBD" w:rsidRDefault="00FC78F7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OSS a jejich příspěvkové organizace 0 %</w:t>
            </w:r>
          </w:p>
          <w:p w:rsidR="00FC78F7" w:rsidRPr="00777AD6" w:rsidRDefault="00FC78F7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10 %</w:t>
            </w:r>
          </w:p>
          <w:p w:rsidR="00777AD6" w:rsidRPr="00BD2CBD" w:rsidRDefault="00777AD6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Ostatní 15 %</w:t>
            </w:r>
          </w:p>
        </w:tc>
      </w:tr>
      <w:tr w:rsidR="00F722EB" w:rsidRPr="00BD2CBD" w:rsidTr="001A4DBE">
        <w:tc>
          <w:tcPr>
            <w:tcW w:w="5000" w:type="pct"/>
            <w:gridSpan w:val="7"/>
            <w:shd w:val="clear" w:color="auto" w:fill="C6D9F1" w:themeFill="text2" w:themeFillTint="33"/>
            <w:vAlign w:val="center"/>
          </w:tcPr>
          <w:p w:rsidR="00F722EB" w:rsidRPr="00BD2CBD" w:rsidRDefault="00F722EB" w:rsidP="006F516D">
            <w:pPr>
              <w:spacing w:beforeLines="20" w:before="48" w:afterLines="20" w:after="48"/>
              <w:rPr>
                <w:rFonts w:ascii="Arial" w:hAnsi="Arial" w:cs="Arial"/>
                <w:sz w:val="24"/>
              </w:rPr>
            </w:pPr>
            <w:r w:rsidRPr="00BD2CBD">
              <w:rPr>
                <w:rFonts w:ascii="Arial" w:hAnsi="Arial" w:cs="Arial"/>
                <w:b/>
                <w:sz w:val="24"/>
                <w:u w:color="FFFFFF"/>
              </w:rPr>
              <w:t>SPECIFICKÝ CÍL 2.1: Zvýšení kvality a dostupnosti služeb vedoucí k sociální inkluzi</w:t>
            </w:r>
          </w:p>
        </w:tc>
      </w:tr>
      <w:tr w:rsidR="00F5544F" w:rsidRPr="00BD2CBD" w:rsidTr="00AB5A8B">
        <w:tc>
          <w:tcPr>
            <w:tcW w:w="1156" w:type="pct"/>
            <w:gridSpan w:val="2"/>
            <w:vAlign w:val="center"/>
          </w:tcPr>
          <w:p w:rsidR="00F722EB" w:rsidRPr="00BD2CBD" w:rsidRDefault="00F722EB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proofErr w:type="spellStart"/>
            <w:r w:rsidRPr="00BD2CBD">
              <w:rPr>
                <w:b w:val="0"/>
              </w:rPr>
              <w:t>Deinstitucionalizace</w:t>
            </w:r>
            <w:proofErr w:type="spellEnd"/>
            <w:r w:rsidRPr="00BD2CBD">
              <w:rPr>
                <w:b w:val="0"/>
              </w:rPr>
              <w:t xml:space="preserve"> sociálních služeb za účelem sociálního začleňování a zvýšení uplatnitelnosti na trhu práce</w:t>
            </w:r>
          </w:p>
        </w:tc>
        <w:tc>
          <w:tcPr>
            <w:tcW w:w="886" w:type="pct"/>
            <w:vAlign w:val="center"/>
          </w:tcPr>
          <w:p w:rsidR="00F722EB" w:rsidRPr="00BD2CBD" w:rsidRDefault="00F722EB" w:rsidP="00D16EE9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</w:t>
            </w:r>
            <w:r w:rsidR="00D16EE9">
              <w:rPr>
                <w:rFonts w:ascii="Arial" w:hAnsi="Arial" w:cs="Arial"/>
              </w:rPr>
              <w:t>řen</w:t>
            </w:r>
            <w:r w:rsidR="001F30F7">
              <w:rPr>
                <w:rFonts w:ascii="Arial" w:hAnsi="Arial" w:cs="Arial"/>
              </w:rPr>
              <w:t>i</w:t>
            </w:r>
            <w:r w:rsidRPr="00BD2CBD">
              <w:rPr>
                <w:rFonts w:ascii="Arial" w:hAnsi="Arial" w:cs="Arial"/>
              </w:rPr>
              <w:t xml:space="preserve"> </w:t>
            </w:r>
            <w:r w:rsidR="001F30F7">
              <w:rPr>
                <w:rFonts w:ascii="Arial" w:hAnsi="Arial" w:cs="Arial"/>
              </w:rPr>
              <w:t xml:space="preserve">příjemci vykonávající </w:t>
            </w:r>
            <w:r w:rsidR="00D16EE9">
              <w:rPr>
                <w:rFonts w:ascii="Arial" w:hAnsi="Arial" w:cs="Arial"/>
              </w:rPr>
              <w:t>služby obecného hospodářského zájmu</w:t>
            </w:r>
            <w:r w:rsidR="001F30F7" w:rsidRPr="00BD2CBD">
              <w:rPr>
                <w:rFonts w:ascii="Arial" w:hAnsi="Arial" w:cs="Arial"/>
              </w:rPr>
              <w:t xml:space="preserve"> </w:t>
            </w:r>
            <w:r w:rsidRPr="00BD2CBD">
              <w:rPr>
                <w:rFonts w:ascii="Arial" w:hAnsi="Arial" w:cs="Arial"/>
              </w:rPr>
              <w:t xml:space="preserve">v souladu s Rozhodnutím Komise ze dne 20. prosince 2011 o použití čl. 106 odst. 2 </w:t>
            </w:r>
            <w:r w:rsidR="00332E0D" w:rsidRPr="00BD2CBD">
              <w:rPr>
                <w:rFonts w:ascii="Arial" w:hAnsi="Arial" w:cs="Arial"/>
              </w:rPr>
              <w:t>SFEU</w:t>
            </w:r>
            <w:r w:rsidRPr="00BD2CBD">
              <w:rPr>
                <w:rFonts w:ascii="Arial" w:hAnsi="Arial" w:cs="Arial"/>
              </w:rPr>
              <w:t xml:space="preserve"> na státní podporu ve formě vyrovnávací platby za závazek veřejné služby udělené určitým podnikům pověřeným poskytování služeb obecného hospodářského zájmu (2012/21/EU)</w:t>
            </w:r>
          </w:p>
        </w:tc>
        <w:tc>
          <w:tcPr>
            <w:tcW w:w="1066" w:type="pct"/>
            <w:gridSpan w:val="2"/>
            <w:vAlign w:val="center"/>
          </w:tcPr>
          <w:p w:rsidR="008E042E" w:rsidRPr="008E042E" w:rsidRDefault="008E042E" w:rsidP="008E042E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8E042E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 w:rsidRPr="00566E3E">
              <w:rPr>
                <w:rFonts w:ascii="Arial" w:hAnsi="Arial" w:cs="Arial"/>
                <w:u w:color="FFFFFF"/>
              </w:rPr>
              <w:t>max. 85 %</w:t>
            </w:r>
          </w:p>
          <w:p w:rsidR="00F722EB" w:rsidRPr="00BD2CBD" w:rsidRDefault="00F722EB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 w:rsidR="00FC78F7">
              <w:rPr>
                <w:rFonts w:ascii="Arial" w:hAnsi="Arial" w:cs="Arial"/>
                <w:u w:color="FFFFFF"/>
              </w:rPr>
              <w:t xml:space="preserve">max. </w:t>
            </w:r>
            <w:r w:rsidR="00AD0B95">
              <w:rPr>
                <w:rFonts w:ascii="Arial" w:hAnsi="Arial" w:cs="Arial"/>
                <w:u w:color="FFFFFF"/>
              </w:rPr>
              <w:t>8</w:t>
            </w:r>
            <w:r w:rsidR="00DB6A15" w:rsidRPr="00BD2CBD">
              <w:rPr>
                <w:rFonts w:ascii="Arial" w:hAnsi="Arial" w:cs="Arial"/>
                <w:u w:color="FFFFFF"/>
              </w:rPr>
              <w:t>5</w:t>
            </w:r>
            <w:r w:rsidRPr="00BD2CBD">
              <w:rPr>
                <w:rFonts w:ascii="Arial" w:hAnsi="Arial" w:cs="Arial"/>
                <w:u w:color="FFFFFF"/>
              </w:rPr>
              <w:t> %</w:t>
            </w:r>
          </w:p>
          <w:p w:rsidR="00F722EB" w:rsidRPr="00BD2CBD" w:rsidRDefault="00F722EB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 w:rsidR="00FC78F7">
              <w:rPr>
                <w:rFonts w:ascii="Arial" w:hAnsi="Arial" w:cs="Arial"/>
                <w:u w:color="FFFFFF"/>
              </w:rPr>
              <w:t xml:space="preserve">max. </w:t>
            </w:r>
            <w:r w:rsidR="00AD0B95">
              <w:rPr>
                <w:rFonts w:ascii="Arial" w:hAnsi="Arial" w:cs="Arial"/>
                <w:u w:color="FFFFFF"/>
              </w:rPr>
              <w:t>8</w:t>
            </w:r>
            <w:r w:rsidR="00DB6A15" w:rsidRPr="00BD2CBD">
              <w:rPr>
                <w:rFonts w:ascii="Arial" w:hAnsi="Arial" w:cs="Arial"/>
                <w:u w:color="FFFFFF"/>
              </w:rPr>
              <w:t>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F722EB" w:rsidRPr="00BD2CBD" w:rsidRDefault="00F722EB" w:rsidP="00AD0B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 w:rsidR="00FC78F7">
              <w:rPr>
                <w:rFonts w:ascii="Arial" w:hAnsi="Arial" w:cs="Arial"/>
                <w:u w:color="FFFFFF"/>
              </w:rPr>
              <w:t xml:space="preserve">max. </w:t>
            </w:r>
            <w:r w:rsidR="00AD0B95">
              <w:rPr>
                <w:rFonts w:ascii="Arial" w:hAnsi="Arial" w:cs="Arial"/>
                <w:u w:color="FFFFFF"/>
              </w:rPr>
              <w:t>8</w:t>
            </w:r>
            <w:r w:rsidR="00DB6A15" w:rsidRPr="00BD2CBD">
              <w:rPr>
                <w:rFonts w:ascii="Arial" w:hAnsi="Arial" w:cs="Arial"/>
                <w:u w:color="FFFFFF"/>
              </w:rPr>
              <w:t xml:space="preserve">5 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</w:tc>
        <w:tc>
          <w:tcPr>
            <w:tcW w:w="973" w:type="pct"/>
            <w:vAlign w:val="center"/>
          </w:tcPr>
          <w:p w:rsidR="008E042E" w:rsidRPr="00BD2CBD" w:rsidRDefault="008E042E" w:rsidP="008E042E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>
              <w:rPr>
                <w:rFonts w:ascii="Arial" w:hAnsi="Arial" w:cs="Arial"/>
                <w:u w:color="FFFFFF"/>
              </w:rPr>
              <w:t>max. 1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F722EB" w:rsidRPr="00BD2CBD" w:rsidRDefault="00F722EB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 w:rsidR="00FC78F7"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5 %</w:t>
            </w:r>
          </w:p>
          <w:p w:rsidR="00F722EB" w:rsidRPr="00BD2CBD" w:rsidRDefault="00F722EB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 w:rsidR="00FC78F7">
              <w:rPr>
                <w:rFonts w:ascii="Arial" w:hAnsi="Arial" w:cs="Arial"/>
                <w:u w:color="FFFFFF"/>
              </w:rPr>
              <w:t xml:space="preserve">max. </w:t>
            </w:r>
            <w:r w:rsidR="00AD0B95">
              <w:rPr>
                <w:rFonts w:ascii="Arial" w:hAnsi="Arial" w:cs="Arial"/>
                <w:u w:color="FFFFFF"/>
              </w:rPr>
              <w:t>10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F722EB" w:rsidRPr="00BD2CBD" w:rsidRDefault="00F722EB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Ostatní 0 %</w:t>
            </w:r>
          </w:p>
        </w:tc>
        <w:tc>
          <w:tcPr>
            <w:tcW w:w="919" w:type="pct"/>
            <w:vAlign w:val="center"/>
          </w:tcPr>
          <w:p w:rsidR="008E042E" w:rsidRPr="00BD2CBD" w:rsidRDefault="008E042E" w:rsidP="008E042E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OSS a jejich příspěvkové organizace 0 %</w:t>
            </w:r>
          </w:p>
          <w:p w:rsidR="00F722EB" w:rsidRPr="00BD2CBD" w:rsidRDefault="00F722EB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 w:rsidR="00FC78F7">
              <w:rPr>
                <w:rFonts w:ascii="Arial" w:hAnsi="Arial" w:cs="Arial"/>
                <w:u w:color="FFFFFF"/>
              </w:rPr>
              <w:t xml:space="preserve">min. </w:t>
            </w:r>
            <w:r w:rsidR="009E7243">
              <w:rPr>
                <w:rFonts w:ascii="Arial" w:hAnsi="Arial" w:cs="Arial"/>
                <w:u w:color="FFFFFF"/>
              </w:rPr>
              <w:t>10</w:t>
            </w:r>
            <w:r w:rsidR="004500DD" w:rsidRPr="00BD2CBD"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F722EB" w:rsidRPr="00BD2CBD" w:rsidRDefault="00F722EB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 w:rsidR="00FC78F7">
              <w:rPr>
                <w:rFonts w:ascii="Arial" w:hAnsi="Arial" w:cs="Arial"/>
                <w:u w:color="FFFFFF"/>
              </w:rPr>
              <w:t xml:space="preserve">min. </w:t>
            </w:r>
            <w:r w:rsidR="004500DD" w:rsidRPr="00BD2CBD">
              <w:rPr>
                <w:rFonts w:ascii="Arial" w:hAnsi="Arial" w:cs="Arial"/>
                <w:u w:color="FFFFFF"/>
              </w:rPr>
              <w:t xml:space="preserve">5 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F722EB" w:rsidRPr="00BD2CBD" w:rsidRDefault="00F722EB" w:rsidP="009E7243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 w:rsidR="00FC78F7">
              <w:rPr>
                <w:rFonts w:ascii="Arial" w:hAnsi="Arial" w:cs="Arial"/>
                <w:u w:color="FFFFFF"/>
              </w:rPr>
              <w:t xml:space="preserve">min. </w:t>
            </w:r>
            <w:r w:rsidR="009E7243">
              <w:rPr>
                <w:rFonts w:ascii="Arial" w:hAnsi="Arial" w:cs="Arial"/>
                <w:u w:color="FFFFFF"/>
              </w:rPr>
              <w:t>1</w:t>
            </w:r>
            <w:r w:rsidR="004500DD" w:rsidRPr="00BD2CBD">
              <w:rPr>
                <w:rFonts w:ascii="Arial" w:hAnsi="Arial" w:cs="Arial"/>
                <w:u w:color="FFFFFF"/>
              </w:rPr>
              <w:t xml:space="preserve">5 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</w:tc>
      </w:tr>
      <w:tr w:rsidR="00FC78F7" w:rsidRPr="00BD2CBD" w:rsidTr="00AB5A8B">
        <w:tc>
          <w:tcPr>
            <w:tcW w:w="1156" w:type="pct"/>
            <w:gridSpan w:val="2"/>
            <w:vAlign w:val="center"/>
          </w:tcPr>
          <w:p w:rsidR="00FC78F7" w:rsidRPr="00BD2CBD" w:rsidRDefault="00FC78F7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>Infrastruktura pro dostupnost a rozvoj sociální služby</w:t>
            </w:r>
          </w:p>
        </w:tc>
        <w:tc>
          <w:tcPr>
            <w:tcW w:w="886" w:type="pct"/>
            <w:vAlign w:val="center"/>
          </w:tcPr>
          <w:p w:rsidR="00FC78F7" w:rsidRPr="00BD2CBD" w:rsidRDefault="00FC78F7" w:rsidP="00FC72EC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</w:t>
            </w:r>
            <w:r w:rsidR="00D16EE9">
              <w:rPr>
                <w:rFonts w:ascii="Arial" w:hAnsi="Arial" w:cs="Arial"/>
              </w:rPr>
              <w:t>ře</w:t>
            </w:r>
            <w:r w:rsidRPr="00BD2CBD">
              <w:rPr>
                <w:rFonts w:ascii="Arial" w:hAnsi="Arial" w:cs="Arial"/>
              </w:rPr>
              <w:t>n</w:t>
            </w:r>
            <w:r w:rsidR="001F30F7">
              <w:rPr>
                <w:rFonts w:ascii="Arial" w:hAnsi="Arial" w:cs="Arial"/>
              </w:rPr>
              <w:t>i</w:t>
            </w:r>
            <w:r w:rsidRPr="00BD2CBD">
              <w:rPr>
                <w:rFonts w:ascii="Arial" w:hAnsi="Arial" w:cs="Arial"/>
              </w:rPr>
              <w:t xml:space="preserve"> p</w:t>
            </w:r>
            <w:r w:rsidR="001F30F7">
              <w:rPr>
                <w:rFonts w:ascii="Arial" w:hAnsi="Arial" w:cs="Arial"/>
              </w:rPr>
              <w:t>říjemci vykonávající</w:t>
            </w:r>
            <w:r w:rsidR="00D16EE9">
              <w:rPr>
                <w:rFonts w:ascii="Arial" w:hAnsi="Arial" w:cs="Arial"/>
              </w:rPr>
              <w:t xml:space="preserve"> služby obecného hospodářského zájmu</w:t>
            </w:r>
            <w:r w:rsidR="001F30F7">
              <w:rPr>
                <w:rFonts w:ascii="Arial" w:hAnsi="Arial" w:cs="Arial"/>
              </w:rPr>
              <w:t xml:space="preserve"> </w:t>
            </w:r>
            <w:r w:rsidRPr="00BD2CBD">
              <w:rPr>
                <w:rFonts w:ascii="Arial" w:hAnsi="Arial" w:cs="Arial"/>
              </w:rPr>
              <w:t>v souladu s Rozhodnutím Komise ze dne 20. prosince 2011 o použití čl. 106 odst. 2 SFEU na státní podporu ve formě vyrovnávací platby za závazek veřejné služby udělené určitým podnikům pověřeným poskytování služeb obecného hospodářského zájmu (2012/21/EU)</w:t>
            </w:r>
          </w:p>
        </w:tc>
        <w:tc>
          <w:tcPr>
            <w:tcW w:w="1066" w:type="pct"/>
            <w:gridSpan w:val="2"/>
            <w:vAlign w:val="center"/>
          </w:tcPr>
          <w:p w:rsidR="00FC78F7" w:rsidRPr="00BD2CBD" w:rsidRDefault="00FC78F7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>
              <w:rPr>
                <w:rFonts w:ascii="Arial" w:hAnsi="Arial" w:cs="Arial"/>
                <w:u w:color="FFFFFF"/>
              </w:rPr>
              <w:t>max. 8</w:t>
            </w:r>
            <w:r w:rsidRPr="00BD2CBD">
              <w:rPr>
                <w:rFonts w:ascii="Arial" w:hAnsi="Arial" w:cs="Arial"/>
                <w:u w:color="FFFFFF"/>
              </w:rPr>
              <w:t>5</w:t>
            </w:r>
            <w:r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FC78F7" w:rsidRPr="00BD2CBD" w:rsidRDefault="00FC78F7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>max. 8</w:t>
            </w:r>
            <w:r w:rsidRPr="00BD2CBD">
              <w:rPr>
                <w:rFonts w:ascii="Arial" w:hAnsi="Arial" w:cs="Arial"/>
                <w:u w:color="FFFFFF"/>
              </w:rPr>
              <w:t>5 %</w:t>
            </w:r>
          </w:p>
          <w:p w:rsidR="00FC78F7" w:rsidRPr="00BD2CBD" w:rsidRDefault="00FC78F7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>max. 8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FC78F7" w:rsidRPr="00BD2CBD" w:rsidRDefault="00FC78F7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>max. 8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  <w:tc>
          <w:tcPr>
            <w:tcW w:w="973" w:type="pct"/>
            <w:vAlign w:val="center"/>
          </w:tcPr>
          <w:p w:rsidR="00FC78F7" w:rsidRPr="00BD2CBD" w:rsidRDefault="00FC78F7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>
              <w:rPr>
                <w:rFonts w:ascii="Arial" w:hAnsi="Arial" w:cs="Arial"/>
                <w:u w:color="FFFFFF"/>
              </w:rPr>
              <w:t>max. 1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FC78F7" w:rsidRPr="00BD2CBD" w:rsidRDefault="00FC78F7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5 %</w:t>
            </w:r>
          </w:p>
          <w:p w:rsidR="00FC78F7" w:rsidRPr="00BD2CBD" w:rsidRDefault="00FC78F7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>max. 10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FC78F7" w:rsidRPr="00BD2CBD" w:rsidRDefault="00FC78F7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Ostatní 0 %</w:t>
            </w:r>
          </w:p>
        </w:tc>
        <w:tc>
          <w:tcPr>
            <w:tcW w:w="919" w:type="pct"/>
            <w:vAlign w:val="center"/>
          </w:tcPr>
          <w:p w:rsidR="00FC78F7" w:rsidRPr="00BD2CBD" w:rsidRDefault="00FC78F7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OSS a jejich příspěvkové organizace 0 %</w:t>
            </w:r>
          </w:p>
          <w:p w:rsidR="00FC78F7" w:rsidRPr="00BD2CBD" w:rsidRDefault="00FC78F7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>min. 10</w:t>
            </w:r>
            <w:r w:rsidRPr="00BD2CBD">
              <w:rPr>
                <w:rFonts w:ascii="Arial" w:hAnsi="Arial" w:cs="Arial"/>
                <w:u w:color="FFFFFF"/>
              </w:rPr>
              <w:t> %</w:t>
            </w:r>
          </w:p>
          <w:p w:rsidR="00FC78F7" w:rsidRPr="00BD2CBD" w:rsidRDefault="00FC78F7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FC78F7" w:rsidRPr="00BD2CBD" w:rsidRDefault="00FC78F7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>min. 1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</w:tr>
      <w:tr w:rsidR="00F00CF2" w:rsidRPr="00BD2CBD" w:rsidTr="00AB5A8B">
        <w:tc>
          <w:tcPr>
            <w:tcW w:w="1156" w:type="pct"/>
            <w:gridSpan w:val="2"/>
            <w:vMerge w:val="restart"/>
            <w:vAlign w:val="center"/>
          </w:tcPr>
          <w:p w:rsidR="00F00CF2" w:rsidRPr="00BD2CBD" w:rsidRDefault="00F00CF2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>Podpora rozvoje infrastruktury komunitních center za účelem sociálního začleňování a zvýšení uplatnitelnosti na trhu práce</w:t>
            </w:r>
          </w:p>
        </w:tc>
        <w:tc>
          <w:tcPr>
            <w:tcW w:w="886" w:type="pct"/>
            <w:vAlign w:val="center"/>
          </w:tcPr>
          <w:p w:rsidR="00F00CF2" w:rsidRPr="00F00CF2" w:rsidRDefault="00F00CF2" w:rsidP="00D16EE9">
            <w:pPr>
              <w:spacing w:beforeLines="20" w:before="48" w:afterLines="20" w:after="48"/>
              <w:rPr>
                <w:rFonts w:ascii="Arial" w:hAnsi="Arial" w:cs="Arial"/>
                <w:b/>
              </w:rPr>
            </w:pPr>
            <w:r w:rsidRPr="00F00CF2">
              <w:rPr>
                <w:rFonts w:ascii="Arial" w:hAnsi="Arial" w:cs="Arial"/>
                <w:b/>
              </w:rPr>
              <w:t>Komunitní centra poskytující registrovanou sociální službu</w:t>
            </w:r>
          </w:p>
          <w:p w:rsidR="00F00CF2" w:rsidRPr="00BD2CBD" w:rsidRDefault="00F00CF2" w:rsidP="00D16EE9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</w:t>
            </w:r>
            <w:r>
              <w:rPr>
                <w:rFonts w:ascii="Arial" w:hAnsi="Arial" w:cs="Arial"/>
              </w:rPr>
              <w:t>ře</w:t>
            </w:r>
            <w:r w:rsidRPr="00BD2CBD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i</w:t>
            </w:r>
            <w:r w:rsidRPr="00BD2CBD">
              <w:rPr>
                <w:rFonts w:ascii="Arial" w:hAnsi="Arial" w:cs="Arial"/>
              </w:rPr>
              <w:t xml:space="preserve"> p</w:t>
            </w:r>
            <w:r>
              <w:rPr>
                <w:rFonts w:ascii="Arial" w:hAnsi="Arial" w:cs="Arial"/>
              </w:rPr>
              <w:t xml:space="preserve">říjemci vykonávající služby obecného hospodářského zájmu </w:t>
            </w:r>
            <w:r w:rsidRPr="00BD2CBD">
              <w:rPr>
                <w:rFonts w:ascii="Arial" w:hAnsi="Arial" w:cs="Arial"/>
              </w:rPr>
              <w:t>v souladu s Rozhodnutím Komise ze dne 20. prosince 2011 o použití čl. 106 odst. 2 SFEU na státní podporu ve formě vyrovnávací platby za závazek veřejné služby udělené určitým podnikům pověřeným poskytování služeb obecného hospodářského zájmu (2012/21/EU)</w:t>
            </w:r>
          </w:p>
        </w:tc>
        <w:tc>
          <w:tcPr>
            <w:tcW w:w="1066" w:type="pct"/>
            <w:gridSpan w:val="2"/>
            <w:vAlign w:val="center"/>
          </w:tcPr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>
              <w:rPr>
                <w:rFonts w:ascii="Arial" w:hAnsi="Arial" w:cs="Arial"/>
                <w:u w:color="FFFFFF"/>
              </w:rPr>
              <w:t>max. 8</w:t>
            </w:r>
            <w:r w:rsidRPr="00BD2CBD">
              <w:rPr>
                <w:rFonts w:ascii="Arial" w:hAnsi="Arial" w:cs="Arial"/>
                <w:u w:color="FFFFFF"/>
              </w:rPr>
              <w:t>5</w:t>
            </w:r>
            <w:r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>max. 8</w:t>
            </w:r>
            <w:r w:rsidRPr="00BD2CBD">
              <w:rPr>
                <w:rFonts w:ascii="Arial" w:hAnsi="Arial" w:cs="Arial"/>
                <w:u w:color="FFFFFF"/>
              </w:rPr>
              <w:t>5 %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>max. 8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>max. 8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  <w:tc>
          <w:tcPr>
            <w:tcW w:w="973" w:type="pct"/>
            <w:vAlign w:val="center"/>
          </w:tcPr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>
              <w:rPr>
                <w:rFonts w:ascii="Arial" w:hAnsi="Arial" w:cs="Arial"/>
                <w:u w:color="FFFFFF"/>
              </w:rPr>
              <w:t>max. 1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5 %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>max. 10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Ostatní 0 %</w:t>
            </w:r>
          </w:p>
        </w:tc>
        <w:tc>
          <w:tcPr>
            <w:tcW w:w="919" w:type="pct"/>
            <w:vAlign w:val="center"/>
          </w:tcPr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OSS a jejich příspěvkové organizace 0 %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>min. 10</w:t>
            </w:r>
            <w:r w:rsidRPr="00BD2CBD">
              <w:rPr>
                <w:rFonts w:ascii="Arial" w:hAnsi="Arial" w:cs="Arial"/>
                <w:u w:color="FFFFFF"/>
              </w:rPr>
              <w:t> 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>min. 1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</w:tr>
      <w:tr w:rsidR="00F00CF2" w:rsidRPr="00BD2CBD" w:rsidTr="006B173C">
        <w:tc>
          <w:tcPr>
            <w:tcW w:w="1156" w:type="pct"/>
            <w:gridSpan w:val="2"/>
            <w:vMerge/>
            <w:vAlign w:val="center"/>
          </w:tcPr>
          <w:p w:rsidR="00F00CF2" w:rsidRPr="00BD2CBD" w:rsidRDefault="00F00CF2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F00CF2" w:rsidRPr="00F00CF2" w:rsidRDefault="00F00CF2" w:rsidP="00D16EE9">
            <w:pPr>
              <w:spacing w:beforeLines="20" w:before="48" w:afterLines="20" w:after="48"/>
              <w:rPr>
                <w:rFonts w:ascii="Arial" w:hAnsi="Arial" w:cs="Arial"/>
                <w:b/>
              </w:rPr>
            </w:pPr>
            <w:r w:rsidRPr="00F00CF2">
              <w:rPr>
                <w:rFonts w:ascii="Arial" w:hAnsi="Arial" w:cs="Arial"/>
                <w:b/>
              </w:rPr>
              <w:t>Komunitní centra neposkytující registrovanou sociální službu</w:t>
            </w:r>
          </w:p>
          <w:p w:rsidR="00F00CF2" w:rsidRPr="00BD2CBD" w:rsidRDefault="00F00CF2" w:rsidP="00D16EE9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podpořeny projekty nezakládající veřejnou podporu ve smyslu čl. 107 odst. 1SFEU.</w:t>
            </w:r>
          </w:p>
        </w:tc>
        <w:tc>
          <w:tcPr>
            <w:tcW w:w="1066" w:type="pct"/>
            <w:gridSpan w:val="2"/>
            <w:vAlign w:val="center"/>
          </w:tcPr>
          <w:p w:rsidR="00F00CF2" w:rsidRPr="00BD2CBD" w:rsidRDefault="00F00CF2" w:rsidP="00E94CD8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>
              <w:rPr>
                <w:rFonts w:ascii="Arial" w:hAnsi="Arial" w:cs="Arial"/>
                <w:u w:color="FFFFFF"/>
              </w:rPr>
              <w:t>max. 8</w:t>
            </w:r>
            <w:r w:rsidRPr="00BD2CBD">
              <w:rPr>
                <w:rFonts w:ascii="Arial" w:hAnsi="Arial" w:cs="Arial"/>
                <w:u w:color="FFFFFF"/>
              </w:rPr>
              <w:t>5</w:t>
            </w:r>
            <w:r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F00CF2" w:rsidRPr="00BD2CBD" w:rsidRDefault="00F00CF2" w:rsidP="00E94CD8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>max. 8</w:t>
            </w:r>
            <w:r w:rsidRPr="00BD2CBD">
              <w:rPr>
                <w:rFonts w:ascii="Arial" w:hAnsi="Arial" w:cs="Arial"/>
                <w:u w:color="FFFFFF"/>
              </w:rPr>
              <w:t>5 %</w:t>
            </w:r>
          </w:p>
          <w:p w:rsidR="00F00CF2" w:rsidRPr="00BD2CBD" w:rsidRDefault="00F00CF2" w:rsidP="00E94CD8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</w:t>
            </w:r>
            <w:r w:rsidRPr="00BD2CBD">
              <w:rPr>
                <w:rFonts w:ascii="Arial" w:hAnsi="Arial" w:cs="Arial"/>
                <w:u w:color="FFFFFF"/>
              </w:rPr>
              <w:lastRenderedPageBreak/>
              <w:t xml:space="preserve">veřejně prospěšnou činnost </w:t>
            </w:r>
            <w:r>
              <w:rPr>
                <w:rFonts w:ascii="Arial" w:hAnsi="Arial" w:cs="Arial"/>
                <w:u w:color="FFFFFF"/>
              </w:rPr>
              <w:t>max. 8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>max. 8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  <w:tc>
          <w:tcPr>
            <w:tcW w:w="973" w:type="pct"/>
            <w:vAlign w:val="center"/>
          </w:tcPr>
          <w:p w:rsidR="00F00CF2" w:rsidRPr="00BD2CBD" w:rsidRDefault="00F00CF2" w:rsidP="00E94CD8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lastRenderedPageBreak/>
              <w:t xml:space="preserve">OSS a jejich příspěvkové organizace </w:t>
            </w:r>
            <w:r>
              <w:rPr>
                <w:rFonts w:ascii="Arial" w:hAnsi="Arial" w:cs="Arial"/>
                <w:u w:color="FFFFFF"/>
              </w:rPr>
              <w:t>max. 1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F00CF2" w:rsidRPr="00BD2CBD" w:rsidRDefault="00F00CF2" w:rsidP="00E94CD8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5 %</w:t>
            </w:r>
          </w:p>
          <w:p w:rsidR="00F00CF2" w:rsidRPr="00BD2CBD" w:rsidRDefault="00F00CF2" w:rsidP="00E94CD8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</w:t>
            </w:r>
            <w:r w:rsidRPr="00BD2CBD">
              <w:rPr>
                <w:rFonts w:ascii="Arial" w:hAnsi="Arial" w:cs="Arial"/>
                <w:u w:color="FFFFFF"/>
              </w:rPr>
              <w:lastRenderedPageBreak/>
              <w:t xml:space="preserve">vykonávající veřejně prospěšnou činnost </w:t>
            </w:r>
            <w:r>
              <w:rPr>
                <w:rFonts w:ascii="Arial" w:hAnsi="Arial" w:cs="Arial"/>
                <w:u w:color="FFFFFF"/>
              </w:rPr>
              <w:t>max. 10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Ostatní 0 %</w:t>
            </w:r>
          </w:p>
        </w:tc>
        <w:tc>
          <w:tcPr>
            <w:tcW w:w="919" w:type="pct"/>
            <w:vAlign w:val="center"/>
          </w:tcPr>
          <w:p w:rsidR="00F00CF2" w:rsidRPr="00BD2CBD" w:rsidRDefault="00F00CF2" w:rsidP="00E94CD8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lastRenderedPageBreak/>
              <w:t>OSS a jejich příspěvkové organizace 0 %</w:t>
            </w:r>
          </w:p>
          <w:p w:rsidR="00F00CF2" w:rsidRPr="00BD2CBD" w:rsidRDefault="00F00CF2" w:rsidP="00E94CD8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>min. 10</w:t>
            </w:r>
            <w:r w:rsidRPr="00BD2CBD">
              <w:rPr>
                <w:rFonts w:ascii="Arial" w:hAnsi="Arial" w:cs="Arial"/>
                <w:u w:color="FFFFFF"/>
              </w:rPr>
              <w:t> %</w:t>
            </w:r>
          </w:p>
          <w:p w:rsidR="00F00CF2" w:rsidRPr="00BD2CBD" w:rsidRDefault="00F00CF2" w:rsidP="00E94CD8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lastRenderedPageBreak/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>min. 1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</w:tr>
      <w:tr w:rsidR="00F00CF2" w:rsidRPr="00BD2CBD" w:rsidTr="00AB5A8B">
        <w:tc>
          <w:tcPr>
            <w:tcW w:w="1156" w:type="pct"/>
            <w:gridSpan w:val="2"/>
            <w:vMerge w:val="restart"/>
            <w:vAlign w:val="center"/>
          </w:tcPr>
          <w:p w:rsidR="00F00CF2" w:rsidRPr="00BD2CBD" w:rsidRDefault="00F00CF2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lastRenderedPageBreak/>
              <w:t>Sociální bydlení</w:t>
            </w:r>
          </w:p>
        </w:tc>
        <w:tc>
          <w:tcPr>
            <w:tcW w:w="886" w:type="pct"/>
            <w:vAlign w:val="center"/>
          </w:tcPr>
          <w:p w:rsidR="00F00CF2" w:rsidRPr="00BD2CBD" w:rsidRDefault="00F00CF2" w:rsidP="009702C2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</w:t>
            </w:r>
            <w:r>
              <w:rPr>
                <w:rFonts w:ascii="Arial" w:hAnsi="Arial" w:cs="Arial"/>
              </w:rPr>
              <w:t>ře</w:t>
            </w:r>
            <w:r w:rsidRPr="00BD2CBD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i</w:t>
            </w:r>
            <w:r w:rsidRPr="00BD2CB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příjemci vykonávající služby obecního hospodářského zájmu </w:t>
            </w:r>
            <w:r w:rsidRPr="00BD2CBD">
              <w:rPr>
                <w:rFonts w:ascii="Arial" w:hAnsi="Arial" w:cs="Arial"/>
              </w:rPr>
              <w:t>v souladu s Rozhodnutím Komise ze dne 20. prosince 2011 o použití čl. 106 odst. 2 SFEU na státní podporu ve formě vyrovnávací platby za závazek veřejné služby udělené určitým podnikům pověřeným poskytování služeb obecného hospodářského zájmu (2012/21/EU)</w:t>
            </w:r>
          </w:p>
        </w:tc>
        <w:tc>
          <w:tcPr>
            <w:tcW w:w="1066" w:type="pct"/>
            <w:gridSpan w:val="2"/>
            <w:vAlign w:val="center"/>
          </w:tcPr>
          <w:p w:rsidR="00F00CF2" w:rsidRPr="00BD2CBD" w:rsidRDefault="00F00CF2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</w:t>
            </w:r>
            <w:r>
              <w:rPr>
                <w:rFonts w:ascii="Arial" w:hAnsi="Arial" w:cs="Arial"/>
                <w:u w:color="FFFFFF"/>
              </w:rPr>
              <w:t>max. 85</w:t>
            </w:r>
            <w:r w:rsidRPr="00BD2CBD">
              <w:rPr>
                <w:rFonts w:ascii="Arial" w:hAnsi="Arial" w:cs="Arial"/>
                <w:u w:color="FFFFFF"/>
              </w:rPr>
              <w:t> %</w:t>
            </w:r>
          </w:p>
          <w:p w:rsidR="00F00CF2" w:rsidRPr="00BD2CBD" w:rsidRDefault="00F00CF2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>max. 8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F00CF2" w:rsidRPr="00BD2CBD" w:rsidRDefault="00F00CF2" w:rsidP="00664DF8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>max. 8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  <w:tc>
          <w:tcPr>
            <w:tcW w:w="973" w:type="pct"/>
            <w:vAlign w:val="center"/>
          </w:tcPr>
          <w:p w:rsidR="00F00CF2" w:rsidRPr="00BD2CBD" w:rsidRDefault="00F00CF2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5 %</w:t>
            </w:r>
          </w:p>
          <w:p w:rsidR="00F00CF2" w:rsidRPr="00BD2CBD" w:rsidRDefault="00F00CF2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>max. 10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F00CF2" w:rsidRPr="00BD2CBD" w:rsidRDefault="00F00CF2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Ostatní 0 %</w:t>
            </w:r>
          </w:p>
        </w:tc>
        <w:tc>
          <w:tcPr>
            <w:tcW w:w="919" w:type="pct"/>
            <w:vAlign w:val="center"/>
          </w:tcPr>
          <w:p w:rsidR="00F00CF2" w:rsidRPr="00BD2CBD" w:rsidRDefault="00F00CF2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</w:t>
            </w:r>
            <w:r>
              <w:rPr>
                <w:rFonts w:ascii="Arial" w:hAnsi="Arial" w:cs="Arial"/>
                <w:u w:color="FFFFFF"/>
              </w:rPr>
              <w:t>min. 10</w:t>
            </w:r>
            <w:r w:rsidRPr="00BD2CBD">
              <w:rPr>
                <w:rFonts w:ascii="Arial" w:hAnsi="Arial" w:cs="Arial"/>
                <w:u w:color="FFFFFF"/>
              </w:rPr>
              <w:t> %</w:t>
            </w:r>
          </w:p>
          <w:p w:rsidR="00F00CF2" w:rsidRPr="00BD2CBD" w:rsidRDefault="00F00CF2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F00CF2" w:rsidRPr="00BD2CBD" w:rsidRDefault="00F00CF2" w:rsidP="00664DF8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>min. 1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</w:tr>
      <w:tr w:rsidR="00F00CF2" w:rsidRPr="00BD2CBD" w:rsidTr="00AB5A8B">
        <w:tc>
          <w:tcPr>
            <w:tcW w:w="1156" w:type="pct"/>
            <w:gridSpan w:val="2"/>
            <w:vMerge/>
            <w:vAlign w:val="center"/>
          </w:tcPr>
          <w:p w:rsidR="00F00CF2" w:rsidRPr="00BD2CBD" w:rsidRDefault="00F00CF2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</w:p>
        </w:tc>
        <w:tc>
          <w:tcPr>
            <w:tcW w:w="886" w:type="pct"/>
            <w:vMerge w:val="restart"/>
            <w:vAlign w:val="center"/>
          </w:tcPr>
          <w:p w:rsidR="00F00CF2" w:rsidRPr="00BD2CBD" w:rsidRDefault="00F00CF2" w:rsidP="00D16EE9">
            <w:pPr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BD2CBD">
              <w:rPr>
                <w:rFonts w:ascii="Arial" w:hAnsi="Arial" w:cs="Arial"/>
              </w:rPr>
              <w:t>odpo</w:t>
            </w:r>
            <w:r>
              <w:rPr>
                <w:rFonts w:ascii="Arial" w:hAnsi="Arial" w:cs="Arial"/>
              </w:rPr>
              <w:t>ře</w:t>
            </w:r>
            <w:r w:rsidRPr="00BD2CBD">
              <w:rPr>
                <w:rFonts w:ascii="Arial" w:hAnsi="Arial" w:cs="Arial"/>
              </w:rPr>
              <w:t xml:space="preserve">ny projekty v souladu s Nařízení Komise č. 360/2012 ze dne 25. dubna 2012 o použití článků 107 a 108 SFEU na podporu de </w:t>
            </w:r>
            <w:proofErr w:type="spellStart"/>
            <w:r w:rsidRPr="00BD2CBD">
              <w:rPr>
                <w:rFonts w:ascii="Arial" w:hAnsi="Arial" w:cs="Arial"/>
              </w:rPr>
              <w:t>minimis</w:t>
            </w:r>
            <w:proofErr w:type="spellEnd"/>
            <w:r w:rsidRPr="00BD2CBD">
              <w:rPr>
                <w:rFonts w:ascii="Arial" w:hAnsi="Arial" w:cs="Arial"/>
              </w:rPr>
              <w:t xml:space="preserve"> udílenou podnikům poskytujícím služby obecného hospodářského zájmu</w:t>
            </w:r>
          </w:p>
        </w:tc>
        <w:tc>
          <w:tcPr>
            <w:tcW w:w="1066" w:type="pct"/>
            <w:gridSpan w:val="2"/>
            <w:vAlign w:val="center"/>
          </w:tcPr>
          <w:p w:rsidR="00F00CF2" w:rsidRPr="00BD2CBD" w:rsidRDefault="00F00CF2" w:rsidP="002A64BE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</w:t>
            </w:r>
            <w:r>
              <w:rPr>
                <w:rFonts w:ascii="Arial" w:hAnsi="Arial" w:cs="Arial"/>
                <w:u w:color="FFFFFF"/>
              </w:rPr>
              <w:t>max. 8</w:t>
            </w:r>
            <w:r w:rsidRPr="00BD2CBD">
              <w:rPr>
                <w:rFonts w:ascii="Arial" w:hAnsi="Arial" w:cs="Arial"/>
                <w:u w:color="FFFFFF"/>
              </w:rPr>
              <w:t>5 %</w:t>
            </w:r>
          </w:p>
          <w:p w:rsidR="00F00CF2" w:rsidRPr="00BD2CBD" w:rsidRDefault="00F00CF2" w:rsidP="00664DF8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>max. 8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  <w:tc>
          <w:tcPr>
            <w:tcW w:w="973" w:type="pct"/>
            <w:vAlign w:val="center"/>
          </w:tcPr>
          <w:p w:rsidR="00F00CF2" w:rsidRPr="00BD2CBD" w:rsidRDefault="00F00CF2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5 %</w:t>
            </w:r>
          </w:p>
          <w:p w:rsidR="00F00CF2" w:rsidRPr="00BD2CBD" w:rsidRDefault="00F00CF2" w:rsidP="00664DF8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>max. 10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</w:tc>
        <w:tc>
          <w:tcPr>
            <w:tcW w:w="919" w:type="pct"/>
            <w:vAlign w:val="center"/>
          </w:tcPr>
          <w:p w:rsidR="00F00CF2" w:rsidRPr="00BD2CBD" w:rsidRDefault="00F00CF2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</w:t>
            </w:r>
            <w:r>
              <w:rPr>
                <w:rFonts w:ascii="Arial" w:hAnsi="Arial" w:cs="Arial"/>
                <w:u w:color="FFFFFF"/>
              </w:rPr>
              <w:t>min. 10</w:t>
            </w:r>
            <w:r w:rsidRPr="00BD2CBD">
              <w:rPr>
                <w:rFonts w:ascii="Arial" w:hAnsi="Arial" w:cs="Arial"/>
                <w:u w:color="FFFFFF"/>
              </w:rPr>
              <w:t> %</w:t>
            </w:r>
          </w:p>
          <w:p w:rsidR="00F00CF2" w:rsidRPr="00BD2CBD" w:rsidRDefault="00F00CF2" w:rsidP="00664DF8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</w:tr>
      <w:tr w:rsidR="00F00CF2" w:rsidRPr="00BD2CBD" w:rsidTr="00AB5A8B">
        <w:tc>
          <w:tcPr>
            <w:tcW w:w="1156" w:type="pct"/>
            <w:gridSpan w:val="2"/>
            <w:vMerge/>
            <w:vAlign w:val="center"/>
          </w:tcPr>
          <w:p w:rsidR="00F00CF2" w:rsidRPr="00BD2CBD" w:rsidRDefault="00F00CF2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</w:p>
        </w:tc>
        <w:tc>
          <w:tcPr>
            <w:tcW w:w="886" w:type="pct"/>
            <w:vMerge/>
            <w:vAlign w:val="center"/>
          </w:tcPr>
          <w:p w:rsidR="00F00CF2" w:rsidRPr="00BD2CBD" w:rsidRDefault="00F00CF2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2958" w:type="pct"/>
            <w:gridSpan w:val="4"/>
            <w:shd w:val="clear" w:color="auto" w:fill="FDE9D9" w:themeFill="accent6" w:themeFillTint="33"/>
            <w:vAlign w:val="center"/>
          </w:tcPr>
          <w:p w:rsidR="00F00CF2" w:rsidRDefault="00F00CF2" w:rsidP="006F516D">
            <w:pPr>
              <w:spacing w:before="60" w:after="60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Celkový součet podpor de </w:t>
            </w:r>
            <w:proofErr w:type="spellStart"/>
            <w:r w:rsidRPr="00BD2CBD">
              <w:rPr>
                <w:rFonts w:ascii="Arial" w:hAnsi="Arial" w:cs="Arial"/>
              </w:rPr>
              <w:t>minimis</w:t>
            </w:r>
            <w:proofErr w:type="spellEnd"/>
            <w:r w:rsidRPr="00BD2CBD">
              <w:rPr>
                <w:rFonts w:ascii="Arial" w:hAnsi="Arial" w:cs="Arial"/>
              </w:rPr>
              <w:t xml:space="preserve">, poskytnutých jednomu příjemci, </w:t>
            </w:r>
            <w:r w:rsidRPr="00BD2CBD">
              <w:rPr>
                <w:rFonts w:ascii="Arial" w:hAnsi="Arial" w:cs="Arial"/>
                <w:b/>
              </w:rPr>
              <w:t>nesmí</w:t>
            </w:r>
            <w:r w:rsidRPr="00BD2CBD">
              <w:rPr>
                <w:rFonts w:ascii="Arial" w:hAnsi="Arial" w:cs="Arial"/>
              </w:rPr>
              <w:t xml:space="preserve"> za  předchozí dvě rozhodná období (účetní období nepřetržitě po sobě jdoucích dvanáct měsíců) a v běžném fiskálním roce přesáhnout </w:t>
            </w:r>
            <w:r w:rsidRPr="00BD2CBD">
              <w:rPr>
                <w:rFonts w:ascii="Arial" w:hAnsi="Arial" w:cs="Arial"/>
                <w:b/>
              </w:rPr>
              <w:t>500 000 EUR</w:t>
            </w:r>
            <w:r w:rsidRPr="00BD2CBD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</w:p>
          <w:p w:rsidR="00F00CF2" w:rsidRDefault="00F00CF2" w:rsidP="00CD3F81">
            <w:pPr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Např. p</w:t>
            </w:r>
            <w:r w:rsidRPr="00BD2CBD">
              <w:rPr>
                <w:rFonts w:ascii="Arial" w:hAnsi="Arial" w:cs="Arial"/>
              </w:rPr>
              <w:t xml:space="preserve">okud účetní období odpovídá kalendářnímu roku – pro všechny podpory udělené v roce 2015 se započítávají všechny podpory de </w:t>
            </w:r>
            <w:proofErr w:type="spellStart"/>
            <w:r w:rsidRPr="00BD2CBD">
              <w:rPr>
                <w:rFonts w:ascii="Arial" w:hAnsi="Arial" w:cs="Arial"/>
              </w:rPr>
              <w:t>minimis</w:t>
            </w:r>
            <w:proofErr w:type="spellEnd"/>
            <w:r w:rsidRPr="00BD2CBD">
              <w:rPr>
                <w:rFonts w:ascii="Arial" w:hAnsi="Arial" w:cs="Arial"/>
              </w:rPr>
              <w:t xml:space="preserve"> udělené po 1. lednu 2013. </w:t>
            </w:r>
          </w:p>
          <w:p w:rsidR="00F00CF2" w:rsidRDefault="00F00CF2" w:rsidP="006F516D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Podporu de </w:t>
            </w:r>
            <w:proofErr w:type="spellStart"/>
            <w:r>
              <w:rPr>
                <w:rFonts w:ascii="Arial" w:hAnsi="Arial" w:cs="Arial"/>
              </w:rPr>
              <w:t>minimis</w:t>
            </w:r>
            <w:proofErr w:type="spellEnd"/>
            <w:r>
              <w:rPr>
                <w:rFonts w:ascii="Arial" w:hAnsi="Arial" w:cs="Arial"/>
              </w:rPr>
              <w:t xml:space="preserve"> SGEI </w:t>
            </w:r>
            <w:r w:rsidRPr="00804C6D">
              <w:rPr>
                <w:rFonts w:ascii="Arial" w:hAnsi="Arial" w:cs="Arial"/>
                <w:b/>
              </w:rPr>
              <w:t>lze</w:t>
            </w:r>
            <w:r>
              <w:rPr>
                <w:rFonts w:ascii="Arial" w:hAnsi="Arial" w:cs="Arial"/>
              </w:rPr>
              <w:t xml:space="preserve"> kumulovat s podporu de </w:t>
            </w:r>
            <w:proofErr w:type="spellStart"/>
            <w:r>
              <w:rPr>
                <w:rFonts w:ascii="Arial" w:hAnsi="Arial" w:cs="Arial"/>
              </w:rPr>
              <w:t>minimis</w:t>
            </w:r>
            <w:proofErr w:type="spellEnd"/>
            <w:r>
              <w:rPr>
                <w:rFonts w:ascii="Arial" w:hAnsi="Arial" w:cs="Arial"/>
              </w:rPr>
              <w:t xml:space="preserve"> do stropu 500 000 EUR. </w:t>
            </w:r>
          </w:p>
          <w:p w:rsidR="00F00CF2" w:rsidRPr="00BD2CBD" w:rsidRDefault="00F00CF2" w:rsidP="006F516D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Podporu de </w:t>
            </w:r>
            <w:proofErr w:type="spellStart"/>
            <w:r>
              <w:rPr>
                <w:rFonts w:ascii="Arial" w:hAnsi="Arial" w:cs="Arial"/>
              </w:rPr>
              <w:t>minimis</w:t>
            </w:r>
            <w:proofErr w:type="spellEnd"/>
            <w:r>
              <w:rPr>
                <w:rFonts w:ascii="Arial" w:hAnsi="Arial" w:cs="Arial"/>
              </w:rPr>
              <w:t xml:space="preserve"> SGEI </w:t>
            </w:r>
            <w:r w:rsidRPr="00804C6D">
              <w:rPr>
                <w:rFonts w:ascii="Arial" w:hAnsi="Arial" w:cs="Arial"/>
                <w:b/>
              </w:rPr>
              <w:t>nelze</w:t>
            </w:r>
            <w:r>
              <w:rPr>
                <w:rFonts w:ascii="Arial" w:hAnsi="Arial" w:cs="Arial"/>
              </w:rPr>
              <w:t xml:space="preserve"> kumulovat s žádnou vyrovnávací platbou na tutéž službu obecného hospodářského zájmu bez ohledu na to, zda tato vyrovnávací platba představuje státní podporu. </w:t>
            </w:r>
          </w:p>
          <w:p w:rsidR="00F00CF2" w:rsidRPr="00BD2CBD" w:rsidRDefault="00F00CF2" w:rsidP="006F516D">
            <w:pPr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</w:rPr>
              <w:t xml:space="preserve">Není nutné provádět individuální ověření potřeb financování. </w:t>
            </w:r>
          </w:p>
        </w:tc>
      </w:tr>
      <w:tr w:rsidR="00F00CF2" w:rsidRPr="00BD2CBD" w:rsidTr="001A4DBE">
        <w:tc>
          <w:tcPr>
            <w:tcW w:w="5000" w:type="pct"/>
            <w:gridSpan w:val="7"/>
            <w:shd w:val="clear" w:color="auto" w:fill="FDE9D9" w:themeFill="accent6" w:themeFillTint="33"/>
            <w:vAlign w:val="center"/>
          </w:tcPr>
          <w:p w:rsidR="00F00CF2" w:rsidRPr="00051A51" w:rsidRDefault="00F00CF2" w:rsidP="00B436F0">
            <w:pPr>
              <w:jc w:val="both"/>
              <w:rPr>
                <w:rFonts w:ascii="Arial" w:hAnsi="Arial" w:cs="Arial"/>
              </w:rPr>
            </w:pPr>
            <w:r w:rsidRPr="00051A51">
              <w:rPr>
                <w:rFonts w:ascii="Arial" w:hAnsi="Arial" w:cs="Arial"/>
              </w:rPr>
              <w:t xml:space="preserve">Pro stanovení maximální výše podpory platí pravidla </w:t>
            </w:r>
            <w:r>
              <w:rPr>
                <w:rFonts w:ascii="Arial" w:hAnsi="Arial" w:cs="Arial"/>
              </w:rPr>
              <w:t xml:space="preserve">pro </w:t>
            </w:r>
            <w:r w:rsidRPr="00051A51">
              <w:rPr>
                <w:rFonts w:ascii="Arial" w:hAnsi="Arial" w:cs="Arial"/>
              </w:rPr>
              <w:t>veřejn</w:t>
            </w:r>
            <w:r>
              <w:rPr>
                <w:rFonts w:ascii="Arial" w:hAnsi="Arial" w:cs="Arial"/>
              </w:rPr>
              <w:t>ou</w:t>
            </w:r>
            <w:r w:rsidRPr="00051A51">
              <w:rPr>
                <w:rFonts w:ascii="Arial" w:hAnsi="Arial" w:cs="Arial"/>
              </w:rPr>
              <w:t xml:space="preserve"> podpo</w:t>
            </w:r>
            <w:r>
              <w:rPr>
                <w:rFonts w:ascii="Arial" w:hAnsi="Arial" w:cs="Arial"/>
              </w:rPr>
              <w:t>ru</w:t>
            </w:r>
            <w:r w:rsidRPr="00051A51">
              <w:rPr>
                <w:rFonts w:ascii="Arial" w:hAnsi="Arial" w:cs="Arial"/>
              </w:rPr>
              <w:t xml:space="preserve"> a prov</w:t>
            </w:r>
            <w:r>
              <w:rPr>
                <w:rFonts w:ascii="Arial" w:hAnsi="Arial" w:cs="Arial"/>
              </w:rPr>
              <w:t>ádí se</w:t>
            </w:r>
            <w:r w:rsidRPr="00051A51">
              <w:rPr>
                <w:rFonts w:ascii="Arial" w:hAnsi="Arial" w:cs="Arial"/>
              </w:rPr>
              <w:t xml:space="preserve"> individuální posouzení potřeb financování. Individuální ověření je po zadání všech požadovaných dat provedeno v modulu CBA v MS2014+ jako součást žádosti o podporu. Automaticky je vypočtena maximální investiční podpora.</w:t>
            </w:r>
          </w:p>
          <w:p w:rsidR="00F00CF2" w:rsidRPr="00BD2CBD" w:rsidRDefault="00F00CF2" w:rsidP="00B436F0">
            <w:pPr>
              <w:spacing w:before="120" w:after="120"/>
              <w:jc w:val="both"/>
              <w:rPr>
                <w:rFonts w:ascii="Arial" w:hAnsi="Arial" w:cs="Arial"/>
                <w:u w:color="FFFFFF"/>
              </w:rPr>
            </w:pPr>
            <w:r w:rsidRPr="00051A51">
              <w:rPr>
                <w:rFonts w:ascii="Arial" w:hAnsi="Arial" w:cs="Arial"/>
              </w:rPr>
              <w:t xml:space="preserve">Maximální výše </w:t>
            </w:r>
            <w:r>
              <w:rPr>
                <w:rFonts w:ascii="Arial" w:hAnsi="Arial" w:cs="Arial"/>
              </w:rPr>
              <w:t>dotace</w:t>
            </w:r>
            <w:r w:rsidRPr="00051A51">
              <w:rPr>
                <w:rFonts w:ascii="Arial" w:hAnsi="Arial" w:cs="Arial"/>
              </w:rPr>
              <w:t xml:space="preserve"> se stanoví jako rozdíl celkových způsobilých </w:t>
            </w:r>
            <w:r>
              <w:rPr>
                <w:rFonts w:ascii="Arial" w:hAnsi="Arial" w:cs="Arial"/>
              </w:rPr>
              <w:t xml:space="preserve">výdajů </w:t>
            </w:r>
            <w:r w:rsidRPr="00051A51">
              <w:rPr>
                <w:rFonts w:ascii="Arial" w:hAnsi="Arial" w:cs="Arial"/>
              </w:rPr>
              <w:t xml:space="preserve">a diskontovaných čistých příjmů, tj. kladného rozdílu diskontovaných příjmů a diskontovaných provozních výdajů za referenční období, odpovídajících podílu </w:t>
            </w:r>
            <w:r>
              <w:rPr>
                <w:rFonts w:ascii="Arial" w:hAnsi="Arial" w:cs="Arial"/>
              </w:rPr>
              <w:t>celkových způsobilých výdajů</w:t>
            </w:r>
            <w:r w:rsidRPr="00051A51">
              <w:rPr>
                <w:rFonts w:ascii="Arial" w:hAnsi="Arial" w:cs="Arial"/>
              </w:rPr>
              <w:t xml:space="preserve"> na </w:t>
            </w:r>
            <w:r>
              <w:rPr>
                <w:rFonts w:ascii="Arial" w:hAnsi="Arial" w:cs="Arial"/>
              </w:rPr>
              <w:t>celkových investičních výdajích. Další informace v kapitole Projekty generující příjmy Specifických pravidel pro žadatele a příjemce</w:t>
            </w:r>
          </w:p>
        </w:tc>
      </w:tr>
      <w:tr w:rsidR="00F00CF2" w:rsidRPr="00BD2CBD" w:rsidTr="001A4DBE">
        <w:tc>
          <w:tcPr>
            <w:tcW w:w="5000" w:type="pct"/>
            <w:gridSpan w:val="7"/>
            <w:shd w:val="clear" w:color="auto" w:fill="C6D9F1" w:themeFill="text2" w:themeFillTint="33"/>
            <w:vAlign w:val="center"/>
          </w:tcPr>
          <w:p w:rsidR="00F00CF2" w:rsidRPr="00BD2CBD" w:rsidRDefault="00F00CF2" w:rsidP="006F516D">
            <w:pPr>
              <w:spacing w:before="120" w:after="120"/>
              <w:rPr>
                <w:rFonts w:ascii="Arial" w:hAnsi="Arial" w:cs="Arial"/>
                <w:sz w:val="24"/>
              </w:rPr>
            </w:pPr>
            <w:r w:rsidRPr="00BD2CBD">
              <w:rPr>
                <w:rFonts w:ascii="Arial" w:hAnsi="Arial" w:cs="Arial"/>
                <w:b/>
                <w:sz w:val="24"/>
              </w:rPr>
              <w:t>SPECIFICKÝ CÍL 2.2: Vznik nových a rozvoj existujících podnikatelských aktivit v oblasti sociálního podnikání</w:t>
            </w:r>
          </w:p>
        </w:tc>
      </w:tr>
      <w:tr w:rsidR="00F00CF2" w:rsidRPr="00BD2CBD" w:rsidTr="00AB5A8B">
        <w:tc>
          <w:tcPr>
            <w:tcW w:w="1156" w:type="pct"/>
            <w:gridSpan w:val="2"/>
            <w:vMerge w:val="restart"/>
            <w:vAlign w:val="center"/>
          </w:tcPr>
          <w:p w:rsidR="00F00CF2" w:rsidRPr="00BD2CBD" w:rsidRDefault="00F00CF2" w:rsidP="006F516D">
            <w:pPr>
              <w:pStyle w:val="Popistypapkladopaten"/>
              <w:spacing w:before="0" w:after="0" w:line="240" w:lineRule="auto"/>
              <w:ind w:left="714" w:hanging="357"/>
              <w:jc w:val="left"/>
            </w:pPr>
            <w:r w:rsidRPr="00BD2CBD">
              <w:rPr>
                <w:b w:val="0"/>
              </w:rPr>
              <w:t>Výstavba, rekonstrukce a vybavení sociálních podniků</w:t>
            </w:r>
          </w:p>
        </w:tc>
        <w:tc>
          <w:tcPr>
            <w:tcW w:w="886" w:type="pct"/>
            <w:vMerge w:val="restart"/>
            <w:vAlign w:val="center"/>
          </w:tcPr>
          <w:p w:rsidR="00F00CF2" w:rsidRPr="00BD2CBD" w:rsidRDefault="00F00CF2" w:rsidP="006F516D">
            <w:pPr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projekty v souladu s nařízením Komise č. 1407/2013 ze dne 18. prosince 2013 o použití článku 107 a 108 SFEU na podporu de </w:t>
            </w:r>
            <w:proofErr w:type="spellStart"/>
            <w:r w:rsidRPr="00BD2CBD">
              <w:rPr>
                <w:rFonts w:ascii="Arial" w:hAnsi="Arial" w:cs="Arial"/>
              </w:rPr>
              <w:t>minimis</w:t>
            </w:r>
            <w:proofErr w:type="spellEnd"/>
            <w:r w:rsidRPr="00BD2CBD">
              <w:rPr>
                <w:rFonts w:ascii="Arial" w:hAnsi="Arial" w:cs="Arial"/>
              </w:rPr>
              <w:t>.</w:t>
            </w:r>
          </w:p>
        </w:tc>
        <w:tc>
          <w:tcPr>
            <w:tcW w:w="1066" w:type="pct"/>
            <w:gridSpan w:val="2"/>
            <w:vAlign w:val="center"/>
          </w:tcPr>
          <w:p w:rsidR="00F00CF2" w:rsidRPr="00BD2CBD" w:rsidRDefault="00F00CF2" w:rsidP="00804C6D">
            <w:pPr>
              <w:pStyle w:val="Odstavecseseznamem"/>
              <w:numPr>
                <w:ilvl w:val="0"/>
                <w:numId w:val="2"/>
              </w:numPr>
              <w:spacing w:before="120" w:after="120" w:line="240" w:lineRule="auto"/>
              <w:ind w:left="641" w:hanging="357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 xml:space="preserve">max. 85 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</w:tc>
        <w:tc>
          <w:tcPr>
            <w:tcW w:w="973" w:type="pct"/>
            <w:vAlign w:val="center"/>
          </w:tcPr>
          <w:p w:rsidR="00F00CF2" w:rsidRPr="00BD2CBD" w:rsidRDefault="00F00CF2" w:rsidP="00804C6D">
            <w:pPr>
              <w:pStyle w:val="Odstavecseseznamem"/>
              <w:numPr>
                <w:ilvl w:val="0"/>
                <w:numId w:val="2"/>
              </w:numPr>
              <w:spacing w:before="120" w:after="120" w:line="240" w:lineRule="auto"/>
              <w:ind w:left="641" w:hanging="357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Ostatní 0 %</w:t>
            </w:r>
          </w:p>
        </w:tc>
        <w:tc>
          <w:tcPr>
            <w:tcW w:w="919" w:type="pct"/>
            <w:vAlign w:val="center"/>
          </w:tcPr>
          <w:p w:rsidR="00F00CF2" w:rsidRPr="00BD2CBD" w:rsidRDefault="00F00CF2" w:rsidP="00804C6D">
            <w:pPr>
              <w:pStyle w:val="Odstavecseseznamem"/>
              <w:numPr>
                <w:ilvl w:val="0"/>
                <w:numId w:val="2"/>
              </w:numPr>
              <w:spacing w:before="120" w:after="120" w:line="240" w:lineRule="auto"/>
              <w:ind w:left="641" w:hanging="357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>min. 15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</w:tc>
      </w:tr>
      <w:tr w:rsidR="00F00CF2" w:rsidRPr="00BD2CBD" w:rsidTr="00AB5A8B">
        <w:tc>
          <w:tcPr>
            <w:tcW w:w="1156" w:type="pct"/>
            <w:gridSpan w:val="2"/>
            <w:vMerge/>
            <w:vAlign w:val="center"/>
          </w:tcPr>
          <w:p w:rsidR="00F00CF2" w:rsidRPr="00BD2CBD" w:rsidRDefault="00F00CF2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886" w:type="pct"/>
            <w:vMerge/>
            <w:vAlign w:val="center"/>
          </w:tcPr>
          <w:p w:rsidR="00F00CF2" w:rsidRPr="00BD2CBD" w:rsidRDefault="00F00CF2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2958" w:type="pct"/>
            <w:gridSpan w:val="4"/>
            <w:shd w:val="clear" w:color="auto" w:fill="FDE9D9" w:themeFill="accent6" w:themeFillTint="33"/>
            <w:vAlign w:val="center"/>
          </w:tcPr>
          <w:p w:rsidR="00F00CF2" w:rsidRPr="00BD2CBD" w:rsidRDefault="00F00CF2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Celkový součet podpor de </w:t>
            </w:r>
            <w:proofErr w:type="spellStart"/>
            <w:r w:rsidRPr="00BD2CBD">
              <w:rPr>
                <w:rFonts w:ascii="Arial" w:hAnsi="Arial" w:cs="Arial"/>
              </w:rPr>
              <w:t>minimis</w:t>
            </w:r>
            <w:proofErr w:type="spellEnd"/>
            <w:r w:rsidRPr="00BD2CBD">
              <w:rPr>
                <w:rFonts w:ascii="Arial" w:hAnsi="Arial" w:cs="Arial"/>
              </w:rPr>
              <w:t xml:space="preserve">, poskytnutých jednomu příjemci, </w:t>
            </w:r>
            <w:r w:rsidRPr="00BD2CBD">
              <w:rPr>
                <w:rFonts w:ascii="Arial" w:hAnsi="Arial" w:cs="Arial"/>
                <w:b/>
              </w:rPr>
              <w:t xml:space="preserve">nesmí </w:t>
            </w:r>
            <w:r w:rsidRPr="00BD2CBD">
              <w:rPr>
                <w:rFonts w:ascii="Arial" w:hAnsi="Arial" w:cs="Arial"/>
              </w:rPr>
              <w:t xml:space="preserve">za  předchozí dvě rozhodná období (účetní období nepřetržitě po sobě jdoucích dvanáct měsíců) a v běžném fiskálním roce přesáhnout </w:t>
            </w:r>
            <w:r w:rsidRPr="00BD2CBD">
              <w:rPr>
                <w:rFonts w:ascii="Arial" w:hAnsi="Arial" w:cs="Arial"/>
                <w:b/>
              </w:rPr>
              <w:t>200 000 EUR</w:t>
            </w:r>
            <w:r w:rsidRPr="00BD2CBD">
              <w:rPr>
                <w:rFonts w:ascii="Arial" w:hAnsi="Arial" w:cs="Arial"/>
              </w:rPr>
              <w:t>.</w:t>
            </w:r>
          </w:p>
          <w:p w:rsidR="00F00CF2" w:rsidRDefault="00F00CF2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Např. p</w:t>
            </w:r>
            <w:r w:rsidRPr="00BD2CBD">
              <w:rPr>
                <w:rFonts w:ascii="Arial" w:hAnsi="Arial" w:cs="Arial"/>
              </w:rPr>
              <w:t xml:space="preserve">okud účetní období odpovídá kalendářnímu roku – pro všechny podpory udělené v roce 2015 se započítávají všechny podpory de </w:t>
            </w:r>
            <w:proofErr w:type="spellStart"/>
            <w:r w:rsidRPr="00BD2CBD">
              <w:rPr>
                <w:rFonts w:ascii="Arial" w:hAnsi="Arial" w:cs="Arial"/>
              </w:rPr>
              <w:t>minimis</w:t>
            </w:r>
            <w:proofErr w:type="spellEnd"/>
            <w:r w:rsidRPr="00BD2CBD">
              <w:rPr>
                <w:rFonts w:ascii="Arial" w:hAnsi="Arial" w:cs="Arial"/>
              </w:rPr>
              <w:t xml:space="preserve"> udělené po 1. lednu 2013.</w:t>
            </w:r>
          </w:p>
          <w:p w:rsidR="00F00CF2" w:rsidRPr="002C29F8" w:rsidRDefault="00F00CF2" w:rsidP="0087132C">
            <w:pPr>
              <w:pStyle w:val="txt"/>
              <w:spacing w:after="200"/>
              <w:ind w:firstLine="0"/>
              <w:rPr>
                <w:rFonts w:ascii="Cambria" w:hAnsi="Cambria"/>
                <w:sz w:val="24"/>
                <w:szCs w:val="24"/>
              </w:rPr>
            </w:pPr>
            <w:r>
              <w:t>Do kategorie ostatní spadají:</w:t>
            </w:r>
          </w:p>
          <w:p w:rsidR="00F00CF2" w:rsidRDefault="00F00CF2" w:rsidP="002C29F8">
            <w:pPr>
              <w:pStyle w:val="Odstavecseseznamem"/>
              <w:numPr>
                <w:ilvl w:val="0"/>
                <w:numId w:val="20"/>
              </w:num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Osoby samostatně výdělečně činné podle zákona č. 155/1995 Sb. o důchodovém pojištění;</w:t>
            </w:r>
          </w:p>
          <w:p w:rsidR="00F00CF2" w:rsidRDefault="00F00CF2" w:rsidP="002C29F8">
            <w:pPr>
              <w:pStyle w:val="Odstavecseseznamem"/>
              <w:numPr>
                <w:ilvl w:val="0"/>
                <w:numId w:val="20"/>
              </w:num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Obchodní korporace vymezené zákonem č. 90/2012 Sb., o obchodních korporacích:</w:t>
            </w:r>
          </w:p>
          <w:p w:rsidR="00F00CF2" w:rsidRDefault="00F00CF2" w:rsidP="002C29F8">
            <w:pPr>
              <w:pStyle w:val="Odstavecseseznamem"/>
              <w:numPr>
                <w:ilvl w:val="1"/>
                <w:numId w:val="20"/>
              </w:num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Veřejná obchodní společnosti,</w:t>
            </w:r>
          </w:p>
          <w:p w:rsidR="00F00CF2" w:rsidRDefault="00F00CF2" w:rsidP="002C29F8">
            <w:pPr>
              <w:pStyle w:val="Odstavecseseznamem"/>
              <w:numPr>
                <w:ilvl w:val="1"/>
                <w:numId w:val="20"/>
              </w:num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Komanditní společnost,</w:t>
            </w:r>
          </w:p>
          <w:p w:rsidR="00F00CF2" w:rsidRDefault="00F00CF2" w:rsidP="002C29F8">
            <w:pPr>
              <w:pStyle w:val="Odstavecseseznamem"/>
              <w:numPr>
                <w:ilvl w:val="1"/>
                <w:numId w:val="20"/>
              </w:num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Společnost s ručením omezeným,</w:t>
            </w:r>
          </w:p>
          <w:p w:rsidR="00F00CF2" w:rsidRDefault="00F00CF2" w:rsidP="002C29F8">
            <w:pPr>
              <w:pStyle w:val="Odstavecseseznamem"/>
              <w:numPr>
                <w:ilvl w:val="1"/>
                <w:numId w:val="20"/>
              </w:num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Akciová společnost,</w:t>
            </w:r>
          </w:p>
          <w:p w:rsidR="00F00CF2" w:rsidRDefault="00F00CF2" w:rsidP="002C29F8">
            <w:pPr>
              <w:pStyle w:val="Odstavecseseznamem"/>
              <w:numPr>
                <w:ilvl w:val="1"/>
                <w:numId w:val="20"/>
              </w:num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Evropská společnost,</w:t>
            </w:r>
          </w:p>
          <w:p w:rsidR="00F00CF2" w:rsidRDefault="00F00CF2" w:rsidP="002C29F8">
            <w:pPr>
              <w:pStyle w:val="Odstavecseseznamem"/>
              <w:numPr>
                <w:ilvl w:val="1"/>
                <w:numId w:val="20"/>
              </w:num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Evropské hospodářské zájmové sdružení,</w:t>
            </w:r>
          </w:p>
          <w:p w:rsidR="00F00CF2" w:rsidRDefault="00F00CF2" w:rsidP="002C29F8">
            <w:pPr>
              <w:pStyle w:val="Odstavecseseznamem"/>
              <w:numPr>
                <w:ilvl w:val="1"/>
                <w:numId w:val="20"/>
              </w:num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Družstva (družstvo, sociální družstvo, evropská družstevní společnosti;</w:t>
            </w:r>
          </w:p>
          <w:p w:rsidR="00F00CF2" w:rsidRDefault="00F00CF2" w:rsidP="002C29F8">
            <w:pPr>
              <w:pStyle w:val="Odstavecseseznamem"/>
              <w:numPr>
                <w:ilvl w:val="0"/>
                <w:numId w:val="20"/>
              </w:num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Nestátní neziskové organizace:</w:t>
            </w:r>
          </w:p>
          <w:p w:rsidR="00F00CF2" w:rsidRDefault="00F00CF2" w:rsidP="002C29F8">
            <w:pPr>
              <w:pStyle w:val="Odstavecseseznamem"/>
              <w:numPr>
                <w:ilvl w:val="1"/>
                <w:numId w:val="20"/>
              </w:num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Spolky,</w:t>
            </w:r>
          </w:p>
          <w:p w:rsidR="00F00CF2" w:rsidRDefault="00F00CF2" w:rsidP="002C29F8">
            <w:pPr>
              <w:pStyle w:val="Odstavecseseznamem"/>
              <w:numPr>
                <w:ilvl w:val="1"/>
                <w:numId w:val="20"/>
              </w:num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Ústavy,</w:t>
            </w:r>
          </w:p>
          <w:p w:rsidR="00F00CF2" w:rsidRDefault="00F00CF2" w:rsidP="002C29F8">
            <w:pPr>
              <w:pStyle w:val="Odstavecseseznamem"/>
              <w:numPr>
                <w:ilvl w:val="1"/>
                <w:numId w:val="20"/>
              </w:num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Nadace a nadační fondy podle zákona č. 89/2012 Sb., občanský zákoník,</w:t>
            </w:r>
          </w:p>
          <w:p w:rsidR="00F00CF2" w:rsidRDefault="00F00CF2" w:rsidP="002C29F8">
            <w:pPr>
              <w:pStyle w:val="Odstavecseseznamem"/>
              <w:numPr>
                <w:ilvl w:val="1"/>
                <w:numId w:val="20"/>
              </w:num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Obecně prospěšné společnosti podle zákona č. 248/1995 Sb., o obecně prospěšných společnostech,</w:t>
            </w:r>
          </w:p>
          <w:p w:rsidR="00F00CF2" w:rsidRDefault="00F00CF2" w:rsidP="002C29F8">
            <w:pPr>
              <w:pStyle w:val="Odstavecseseznamem"/>
              <w:numPr>
                <w:ilvl w:val="1"/>
                <w:numId w:val="20"/>
              </w:num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Zájmová sdružení právnických osob, pokud těmito osobami jsou výše uvedené neziskové organizace.</w:t>
            </w:r>
          </w:p>
          <w:p w:rsidR="00F00CF2" w:rsidRPr="002C29F8" w:rsidRDefault="00F00CF2" w:rsidP="002C29F8">
            <w:pPr>
              <w:pStyle w:val="Odstavecseseznamem"/>
              <w:numPr>
                <w:ilvl w:val="0"/>
                <w:numId w:val="20"/>
              </w:num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Církve a církevní organizace</w:t>
            </w:r>
          </w:p>
        </w:tc>
      </w:tr>
      <w:tr w:rsidR="00F00CF2" w:rsidRPr="00BD2CBD" w:rsidTr="001A4DBE">
        <w:tc>
          <w:tcPr>
            <w:tcW w:w="5000" w:type="pct"/>
            <w:gridSpan w:val="7"/>
            <w:shd w:val="clear" w:color="auto" w:fill="C6D9F1" w:themeFill="text2" w:themeFillTint="33"/>
            <w:vAlign w:val="center"/>
          </w:tcPr>
          <w:p w:rsidR="00F00CF2" w:rsidRPr="00BD2CBD" w:rsidRDefault="00F00CF2" w:rsidP="006F516D">
            <w:pPr>
              <w:spacing w:beforeLines="20" w:before="48" w:afterLines="20" w:after="48"/>
              <w:rPr>
                <w:rFonts w:ascii="Arial" w:hAnsi="Arial" w:cs="Arial"/>
                <w:sz w:val="24"/>
              </w:rPr>
            </w:pPr>
            <w:r w:rsidRPr="00BD2CBD">
              <w:rPr>
                <w:rFonts w:ascii="Arial" w:hAnsi="Arial" w:cs="Arial"/>
                <w:b/>
                <w:sz w:val="24"/>
                <w:u w:color="FFFFFF"/>
              </w:rPr>
              <w:lastRenderedPageBreak/>
              <w:t>SPECIFICKÝ CÍL 2.3: Rozvoj infrastruktury pro poskytování zdravotních služeb a péče o zdraví</w:t>
            </w:r>
          </w:p>
        </w:tc>
      </w:tr>
      <w:tr w:rsidR="00F00CF2" w:rsidRPr="00BD2CBD" w:rsidTr="00AB5A8B">
        <w:tc>
          <w:tcPr>
            <w:tcW w:w="1156" w:type="pct"/>
            <w:gridSpan w:val="2"/>
            <w:vMerge w:val="restart"/>
            <w:vAlign w:val="center"/>
          </w:tcPr>
          <w:p w:rsidR="00F00CF2" w:rsidRPr="00BD2CBD" w:rsidRDefault="00F00CF2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>Zvýšení kvality vysoce specializované péče</w:t>
            </w:r>
          </w:p>
        </w:tc>
        <w:tc>
          <w:tcPr>
            <w:tcW w:w="886" w:type="pct"/>
            <w:vMerge w:val="restart"/>
            <w:vAlign w:val="center"/>
          </w:tcPr>
          <w:p w:rsidR="00F00CF2" w:rsidRPr="00BD2CBD" w:rsidRDefault="00F00CF2" w:rsidP="003C6F7F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</w:t>
            </w:r>
            <w:r>
              <w:rPr>
                <w:rFonts w:ascii="Arial" w:hAnsi="Arial" w:cs="Arial"/>
              </w:rPr>
              <w:t>ře</w:t>
            </w:r>
            <w:r w:rsidRPr="00BD2CBD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i</w:t>
            </w:r>
            <w:r w:rsidRPr="00BD2CBD">
              <w:rPr>
                <w:rFonts w:ascii="Arial" w:hAnsi="Arial" w:cs="Arial"/>
              </w:rPr>
              <w:t xml:space="preserve"> p</w:t>
            </w:r>
            <w:r>
              <w:rPr>
                <w:rFonts w:ascii="Arial" w:hAnsi="Arial" w:cs="Arial"/>
              </w:rPr>
              <w:t>říjemci vykonávající služby obecného hospodářského zájmu</w:t>
            </w:r>
            <w:r w:rsidRPr="00BD2CBD">
              <w:rPr>
                <w:rFonts w:ascii="Arial" w:hAnsi="Arial" w:cs="Arial"/>
              </w:rPr>
              <w:t xml:space="preserve"> v souladu s Rozhodnutím Komise ze dne 20. prosince 2011 o použití čl. 106 odst. 2 SFEU na státní podporu ve formě vyrovnávací platby za závazek veřejné služby udělené určitým podnikům pověřeným poskytování služeb obecného hospodářského zájmu (2012/21/EU)</w:t>
            </w:r>
          </w:p>
        </w:tc>
        <w:tc>
          <w:tcPr>
            <w:tcW w:w="1066" w:type="pct"/>
            <w:gridSpan w:val="2"/>
            <w:vAlign w:val="center"/>
          </w:tcPr>
          <w:p w:rsidR="00F00CF2" w:rsidRPr="00BD2CBD" w:rsidRDefault="00F00CF2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P</w:t>
            </w:r>
            <w:r w:rsidRPr="00BD2CBD">
              <w:rPr>
                <w:rFonts w:ascii="Arial" w:hAnsi="Arial" w:cs="Arial"/>
                <w:u w:color="FFFFFF"/>
              </w:rPr>
              <w:t>říspěvkové organizace</w:t>
            </w:r>
            <w:r>
              <w:rPr>
                <w:rFonts w:ascii="Arial" w:hAnsi="Arial" w:cs="Arial"/>
                <w:u w:color="FFFFFF"/>
              </w:rPr>
              <w:t xml:space="preserve"> OSS</w:t>
            </w:r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>max. 8</w:t>
            </w:r>
            <w:r w:rsidRPr="00BD2CBD">
              <w:rPr>
                <w:rFonts w:ascii="Arial" w:hAnsi="Arial" w:cs="Arial"/>
                <w:u w:color="FFFFFF"/>
              </w:rPr>
              <w:t>5</w:t>
            </w:r>
            <w:r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F00CF2" w:rsidRPr="00BD2CBD" w:rsidRDefault="00F00CF2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>max. 8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F00CF2" w:rsidRPr="00BD2CBD" w:rsidRDefault="00F00CF2" w:rsidP="00890B33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>max. 8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  <w:tc>
          <w:tcPr>
            <w:tcW w:w="973" w:type="pct"/>
            <w:vAlign w:val="center"/>
          </w:tcPr>
          <w:p w:rsidR="00F00CF2" w:rsidRPr="00BD2CBD" w:rsidRDefault="00F00CF2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P</w:t>
            </w:r>
            <w:r w:rsidRPr="00BD2CBD">
              <w:rPr>
                <w:rFonts w:ascii="Arial" w:hAnsi="Arial" w:cs="Arial"/>
                <w:u w:color="FFFFFF"/>
              </w:rPr>
              <w:t>říspěvkové organizace</w:t>
            </w:r>
            <w:r>
              <w:rPr>
                <w:rFonts w:ascii="Arial" w:hAnsi="Arial" w:cs="Arial"/>
                <w:u w:color="FFFFFF"/>
              </w:rPr>
              <w:t xml:space="preserve"> OSS</w:t>
            </w:r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>max. 10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F00CF2" w:rsidRPr="00BD2CBD" w:rsidRDefault="00F00CF2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F00CF2" w:rsidRPr="00BD2CBD" w:rsidRDefault="00F00CF2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Ostatní 0 %</w:t>
            </w:r>
          </w:p>
        </w:tc>
        <w:tc>
          <w:tcPr>
            <w:tcW w:w="919" w:type="pct"/>
            <w:vAlign w:val="center"/>
          </w:tcPr>
          <w:p w:rsidR="00F00CF2" w:rsidRPr="00BD2CBD" w:rsidRDefault="00F00CF2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P</w:t>
            </w:r>
            <w:r w:rsidRPr="00BD2CBD">
              <w:rPr>
                <w:rFonts w:ascii="Arial" w:hAnsi="Arial" w:cs="Arial"/>
                <w:u w:color="FFFFFF"/>
              </w:rPr>
              <w:t>říspěvkové organizace</w:t>
            </w:r>
            <w:r>
              <w:rPr>
                <w:rFonts w:ascii="Arial" w:hAnsi="Arial" w:cs="Arial"/>
                <w:u w:color="FFFFFF"/>
              </w:rPr>
              <w:t xml:space="preserve"> OSS</w:t>
            </w:r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>5 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  <w:r>
              <w:rPr>
                <w:rFonts w:ascii="Arial" w:hAnsi="Arial" w:cs="Arial"/>
                <w:u w:color="FFFFFF"/>
              </w:rPr>
              <w:t xml:space="preserve"> (jiné národní zdroje)</w:t>
            </w:r>
          </w:p>
          <w:p w:rsidR="00F00CF2" w:rsidRPr="00BD2CBD" w:rsidRDefault="00F00CF2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>min. 10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F00CF2" w:rsidRPr="00BD2CBD" w:rsidRDefault="00F00CF2" w:rsidP="00890B33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>min. 1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</w:tr>
      <w:tr w:rsidR="00F00CF2" w:rsidRPr="00BD2CBD" w:rsidTr="00F548A1">
        <w:tc>
          <w:tcPr>
            <w:tcW w:w="1156" w:type="pct"/>
            <w:gridSpan w:val="2"/>
            <w:vMerge/>
            <w:vAlign w:val="center"/>
          </w:tcPr>
          <w:p w:rsidR="00F00CF2" w:rsidRPr="00BD2CBD" w:rsidRDefault="00F00CF2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</w:p>
        </w:tc>
        <w:tc>
          <w:tcPr>
            <w:tcW w:w="886" w:type="pct"/>
            <w:vMerge/>
            <w:vAlign w:val="center"/>
          </w:tcPr>
          <w:p w:rsidR="00F00CF2" w:rsidRPr="00BD2CBD" w:rsidRDefault="00F00CF2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2958" w:type="pct"/>
            <w:gridSpan w:val="4"/>
            <w:shd w:val="clear" w:color="auto" w:fill="FDE9D9" w:themeFill="accent6" w:themeFillTint="33"/>
            <w:vAlign w:val="center"/>
          </w:tcPr>
          <w:p w:rsidR="00F00CF2" w:rsidRDefault="00F00CF2" w:rsidP="003B1C19">
            <w:pPr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</w:rPr>
              <w:t>U aktivity vysoce specializovaná péče v případě projektu na územní hl. m. Prahy je výše podpory z EFRR přepočtena na podíl, odpovídající počtu obyvatel z méně rozvinutých regionů.</w:t>
            </w:r>
            <w:r>
              <w:rPr>
                <w:rFonts w:ascii="Arial" w:hAnsi="Arial" w:cs="Arial"/>
              </w:rPr>
              <w:t xml:space="preserve"> P</w:t>
            </w:r>
            <w:r w:rsidRPr="00914180">
              <w:rPr>
                <w:rFonts w:ascii="Arial" w:hAnsi="Arial" w:cs="Arial"/>
              </w:rPr>
              <w:t xml:space="preserve">říspěvek EFRR bude ve výši </w:t>
            </w:r>
            <w:r>
              <w:rPr>
                <w:rFonts w:ascii="Arial" w:hAnsi="Arial" w:cs="Arial"/>
              </w:rPr>
              <w:t>74,</w:t>
            </w:r>
            <w:r w:rsidRPr="001977BF">
              <w:rPr>
                <w:rFonts w:ascii="Arial" w:hAnsi="Arial" w:cs="Arial"/>
              </w:rPr>
              <w:t>95 %</w:t>
            </w:r>
            <w:r>
              <w:rPr>
                <w:rFonts w:ascii="Arial" w:hAnsi="Arial" w:cs="Arial"/>
              </w:rPr>
              <w:t xml:space="preserve"> a státní rozpočet 13,23 %  a 11,82 %  bude PO </w:t>
            </w:r>
            <w:proofErr w:type="spellStart"/>
            <w:r>
              <w:rPr>
                <w:rFonts w:ascii="Arial" w:hAnsi="Arial" w:cs="Arial"/>
              </w:rPr>
              <w:t>MZd</w:t>
            </w:r>
            <w:proofErr w:type="spellEnd"/>
            <w:r>
              <w:rPr>
                <w:rFonts w:ascii="Arial" w:hAnsi="Arial" w:cs="Arial"/>
              </w:rPr>
              <w:t xml:space="preserve"> ČR hradit z jiných národních veřejných zdrojů (</w:t>
            </w:r>
            <w:r w:rsidRPr="00914180">
              <w:rPr>
                <w:rFonts w:ascii="Arial" w:hAnsi="Arial" w:cs="Arial"/>
              </w:rPr>
              <w:t>prostředky</w:t>
            </w:r>
            <w:r>
              <w:rPr>
                <w:rFonts w:ascii="Arial" w:hAnsi="Arial" w:cs="Arial"/>
              </w:rPr>
              <w:t xml:space="preserve"> získané hlavní činností PO </w:t>
            </w:r>
            <w:proofErr w:type="spellStart"/>
            <w:r>
              <w:rPr>
                <w:rFonts w:ascii="Arial" w:hAnsi="Arial" w:cs="Arial"/>
              </w:rPr>
              <w:t>MZd</w:t>
            </w:r>
            <w:proofErr w:type="spellEnd"/>
            <w:r w:rsidRPr="00914180">
              <w:rPr>
                <w:rFonts w:ascii="Arial" w:hAnsi="Arial" w:cs="Arial"/>
              </w:rPr>
              <w:t xml:space="preserve"> ČR</w:t>
            </w:r>
            <w:r>
              <w:rPr>
                <w:rFonts w:ascii="Arial" w:hAnsi="Arial" w:cs="Arial"/>
              </w:rPr>
              <w:t xml:space="preserve">). </w:t>
            </w:r>
            <w:r w:rsidRPr="00914180">
              <w:rPr>
                <w:rFonts w:ascii="Arial" w:hAnsi="Arial" w:cs="Arial"/>
              </w:rPr>
              <w:t>Týká</w:t>
            </w:r>
            <w:r>
              <w:rPr>
                <w:rFonts w:ascii="Arial" w:hAnsi="Arial" w:cs="Arial"/>
                <w:u w:color="FFFFFF"/>
              </w:rPr>
              <w:t xml:space="preserve"> se těchto zařízení:</w:t>
            </w:r>
          </w:p>
          <w:p w:rsidR="00F00CF2" w:rsidRDefault="00F00CF2" w:rsidP="003B1C19">
            <w:pPr>
              <w:rPr>
                <w:rFonts w:ascii="Arial" w:hAnsi="Arial" w:cs="Arial"/>
                <w:u w:color="FFFFFF"/>
              </w:rPr>
            </w:pPr>
            <w:proofErr w:type="spellStart"/>
            <w:r>
              <w:rPr>
                <w:rFonts w:ascii="Arial" w:hAnsi="Arial" w:cs="Arial"/>
                <w:u w:color="FFFFFF"/>
              </w:rPr>
              <w:t>Onkogynekologická</w:t>
            </w:r>
            <w:proofErr w:type="spellEnd"/>
            <w:r>
              <w:rPr>
                <w:rFonts w:ascii="Arial" w:hAnsi="Arial" w:cs="Arial"/>
                <w:u w:color="FFFFFF"/>
              </w:rPr>
              <w:t xml:space="preserve"> centra:</w:t>
            </w:r>
          </w:p>
          <w:p w:rsidR="00F00CF2" w:rsidRDefault="00F00CF2" w:rsidP="003B1C19">
            <w:pPr>
              <w:pStyle w:val="Odstavecseseznamem"/>
              <w:numPr>
                <w:ilvl w:val="0"/>
                <w:numId w:val="12"/>
              </w:numPr>
              <w:spacing w:line="240" w:lineRule="auto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Fakultní nemocnice v Motole</w:t>
            </w:r>
          </w:p>
          <w:p w:rsidR="00F00CF2" w:rsidRDefault="00F00CF2" w:rsidP="003B1C19">
            <w:pPr>
              <w:pStyle w:val="Odstavecseseznamem"/>
              <w:numPr>
                <w:ilvl w:val="0"/>
                <w:numId w:val="12"/>
              </w:numPr>
              <w:spacing w:line="240" w:lineRule="auto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Všeobecná fakultní nemocnice</w:t>
            </w:r>
          </w:p>
          <w:p w:rsidR="00F00CF2" w:rsidRDefault="00F00CF2" w:rsidP="003B1C19">
            <w:pPr>
              <w:pStyle w:val="Odstavecseseznamem"/>
              <w:numPr>
                <w:ilvl w:val="0"/>
                <w:numId w:val="12"/>
              </w:numPr>
              <w:spacing w:line="240" w:lineRule="auto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Nemocnice na Bulovce</w:t>
            </w:r>
          </w:p>
          <w:p w:rsidR="00F00CF2" w:rsidRDefault="00F00CF2" w:rsidP="003B1C19">
            <w:pPr>
              <w:pStyle w:val="Odstavecseseznamem"/>
              <w:numPr>
                <w:ilvl w:val="0"/>
                <w:numId w:val="12"/>
              </w:numPr>
              <w:spacing w:line="240" w:lineRule="auto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Fakultní nemocnice Královské Vinohrady</w:t>
            </w:r>
          </w:p>
          <w:p w:rsidR="00F00CF2" w:rsidRDefault="00F00CF2" w:rsidP="003B1C19">
            <w:pPr>
              <w:pStyle w:val="Odstavecseseznamem"/>
              <w:numPr>
                <w:ilvl w:val="0"/>
                <w:numId w:val="12"/>
              </w:numPr>
              <w:spacing w:line="240" w:lineRule="auto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Ústav pro péči o matku a dítě</w:t>
            </w:r>
          </w:p>
          <w:p w:rsidR="00F00CF2" w:rsidRDefault="00F00CF2" w:rsidP="003B1C19">
            <w:pPr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Perinatologická centra:</w:t>
            </w:r>
          </w:p>
          <w:p w:rsidR="00F00CF2" w:rsidRDefault="00F00CF2" w:rsidP="003B1C19">
            <w:pPr>
              <w:pStyle w:val="Odstavecseseznamem"/>
              <w:numPr>
                <w:ilvl w:val="0"/>
                <w:numId w:val="12"/>
              </w:numPr>
              <w:spacing w:line="240" w:lineRule="auto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Fakultní nemocnice v Motole</w:t>
            </w:r>
          </w:p>
          <w:p w:rsidR="00F00CF2" w:rsidRDefault="00F00CF2" w:rsidP="003B1C19">
            <w:pPr>
              <w:pStyle w:val="Odstavecseseznamem"/>
              <w:numPr>
                <w:ilvl w:val="0"/>
                <w:numId w:val="12"/>
              </w:numPr>
              <w:spacing w:line="240" w:lineRule="auto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Všeobecná fakultní nemocnice</w:t>
            </w:r>
          </w:p>
          <w:p w:rsidR="00F00CF2" w:rsidRPr="00A75B7E" w:rsidRDefault="00F00CF2" w:rsidP="003B1C19">
            <w:pPr>
              <w:pStyle w:val="Odstavecseseznamem"/>
              <w:numPr>
                <w:ilvl w:val="0"/>
                <w:numId w:val="12"/>
              </w:numPr>
              <w:spacing w:line="240" w:lineRule="auto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Ústav pro péči o matku a dítě</w:t>
            </w:r>
          </w:p>
        </w:tc>
      </w:tr>
      <w:tr w:rsidR="00F00CF2" w:rsidRPr="00BD2CBD" w:rsidTr="00AB5A8B">
        <w:tc>
          <w:tcPr>
            <w:tcW w:w="1156" w:type="pct"/>
            <w:gridSpan w:val="2"/>
            <w:vAlign w:val="center"/>
          </w:tcPr>
          <w:p w:rsidR="00F00CF2" w:rsidRPr="00BD2CBD" w:rsidRDefault="00F00CF2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>Zvýšení kvality návazné péče</w:t>
            </w:r>
          </w:p>
        </w:tc>
        <w:tc>
          <w:tcPr>
            <w:tcW w:w="886" w:type="pct"/>
            <w:vAlign w:val="center"/>
          </w:tcPr>
          <w:p w:rsidR="00F00CF2" w:rsidRPr="00BD2CBD" w:rsidRDefault="00F00CF2" w:rsidP="009702C2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podporován</w:t>
            </w:r>
            <w:r>
              <w:rPr>
                <w:rFonts w:ascii="Arial" w:hAnsi="Arial" w:cs="Arial"/>
              </w:rPr>
              <w:t>i</w:t>
            </w:r>
            <w:r w:rsidRPr="00BD2CBD">
              <w:rPr>
                <w:rFonts w:ascii="Arial" w:hAnsi="Arial" w:cs="Arial"/>
              </w:rPr>
              <w:t xml:space="preserve"> p</w:t>
            </w:r>
            <w:r>
              <w:rPr>
                <w:rFonts w:ascii="Arial" w:hAnsi="Arial" w:cs="Arial"/>
              </w:rPr>
              <w:t>říjemci vykonávající služby obecného hospodářského zájmu</w:t>
            </w:r>
            <w:r w:rsidRPr="00BD2CBD">
              <w:rPr>
                <w:rFonts w:ascii="Arial" w:hAnsi="Arial" w:cs="Arial"/>
              </w:rPr>
              <w:t xml:space="preserve"> v souladu s Rozhodnutím Komise ze dne 20. prosince 2011 o použití čl. 106 odst. 2 SFEU na státní podporu ve formě vyrovnávací platby za závazek veřejné služby udělené určitým podnikům pověřeným poskytování služeb obecného hospodářského zájmu (2012/21/EU)</w:t>
            </w:r>
          </w:p>
        </w:tc>
        <w:tc>
          <w:tcPr>
            <w:tcW w:w="1066" w:type="pct"/>
            <w:gridSpan w:val="2"/>
            <w:vAlign w:val="center"/>
          </w:tcPr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Příspěvkové organizace OSS</w:t>
            </w:r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>max. 8</w:t>
            </w:r>
            <w:r w:rsidRPr="00BD2CBD">
              <w:rPr>
                <w:rFonts w:ascii="Arial" w:hAnsi="Arial" w:cs="Arial"/>
                <w:u w:color="FFFFFF"/>
              </w:rPr>
              <w:t>5</w:t>
            </w:r>
            <w:r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F00CF2" w:rsidRPr="00AA6BDA" w:rsidRDefault="00F00CF2" w:rsidP="00AA6BDA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>max. 8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>max. 8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  <w:tc>
          <w:tcPr>
            <w:tcW w:w="973" w:type="pct"/>
            <w:vAlign w:val="center"/>
          </w:tcPr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Příspěvkové organizace OSS</w:t>
            </w:r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>max. 1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F00CF2" w:rsidRPr="00AA6BDA" w:rsidRDefault="00F00CF2" w:rsidP="00AA6BDA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Ostatní 0 %</w:t>
            </w:r>
          </w:p>
        </w:tc>
        <w:tc>
          <w:tcPr>
            <w:tcW w:w="919" w:type="pct"/>
            <w:vAlign w:val="center"/>
          </w:tcPr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Příspěvkové organizace OSS</w:t>
            </w:r>
            <w:r w:rsidRPr="00BD2CBD">
              <w:rPr>
                <w:rFonts w:ascii="Arial" w:hAnsi="Arial" w:cs="Arial"/>
                <w:u w:color="FFFFFF"/>
              </w:rPr>
              <w:t xml:space="preserve"> 0 %</w:t>
            </w:r>
          </w:p>
          <w:p w:rsidR="00F00CF2" w:rsidRPr="00AA6BDA" w:rsidRDefault="00F00CF2" w:rsidP="00AA6BDA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>min. 10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>min. 1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</w:tr>
      <w:tr w:rsidR="00F00CF2" w:rsidRPr="00BD2CBD" w:rsidTr="0067787C">
        <w:tc>
          <w:tcPr>
            <w:tcW w:w="1156" w:type="pct"/>
            <w:gridSpan w:val="2"/>
            <w:vAlign w:val="center"/>
          </w:tcPr>
          <w:p w:rsidR="00F00CF2" w:rsidRPr="00BD2CBD" w:rsidRDefault="00F00CF2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proofErr w:type="spellStart"/>
            <w:r w:rsidRPr="00BD2CBD">
              <w:rPr>
                <w:b w:val="0"/>
              </w:rPr>
              <w:t>Deinstitucionalizace</w:t>
            </w:r>
            <w:proofErr w:type="spellEnd"/>
            <w:r w:rsidRPr="00BD2CBD">
              <w:rPr>
                <w:b w:val="0"/>
              </w:rPr>
              <w:t xml:space="preserve"> psychiatrické péče</w:t>
            </w:r>
          </w:p>
          <w:p w:rsidR="00F00CF2" w:rsidRPr="00BD2CBD" w:rsidRDefault="00F00CF2" w:rsidP="006F516D">
            <w:pPr>
              <w:tabs>
                <w:tab w:val="left" w:pos="4270"/>
              </w:tabs>
              <w:rPr>
                <w:lang w:eastAsia="cs-CZ"/>
              </w:rPr>
            </w:pPr>
            <w:r w:rsidRPr="00BD2CBD">
              <w:rPr>
                <w:lang w:eastAsia="cs-CZ"/>
              </w:rPr>
              <w:tab/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F00CF2" w:rsidRPr="00BD2CBD" w:rsidRDefault="0067787C" w:rsidP="003C6F7F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podpořeny projekty nezakládající veřejnou podporu ve smyslu čl. 107 odst. 1SFEU.</w:t>
            </w:r>
          </w:p>
        </w:tc>
        <w:tc>
          <w:tcPr>
            <w:tcW w:w="1066" w:type="pct"/>
            <w:gridSpan w:val="2"/>
            <w:vAlign w:val="center"/>
          </w:tcPr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>
              <w:rPr>
                <w:rFonts w:ascii="Arial" w:hAnsi="Arial" w:cs="Arial"/>
                <w:u w:color="FFFFFF"/>
              </w:rPr>
              <w:t>max. 8</w:t>
            </w:r>
            <w:r w:rsidRPr="00BD2CBD">
              <w:rPr>
                <w:rFonts w:ascii="Arial" w:hAnsi="Arial" w:cs="Arial"/>
                <w:u w:color="FFFFFF"/>
              </w:rPr>
              <w:t>5</w:t>
            </w:r>
            <w:r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>max. 8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>max. 8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>max. 8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  <w:tc>
          <w:tcPr>
            <w:tcW w:w="973" w:type="pct"/>
            <w:vAlign w:val="center"/>
          </w:tcPr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>
              <w:rPr>
                <w:rFonts w:ascii="Arial" w:hAnsi="Arial" w:cs="Arial"/>
                <w:u w:color="FFFFFF"/>
              </w:rPr>
              <w:t>max. 1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>max. 10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Ostatní 0 %</w:t>
            </w:r>
          </w:p>
        </w:tc>
        <w:tc>
          <w:tcPr>
            <w:tcW w:w="919" w:type="pct"/>
            <w:vAlign w:val="center"/>
          </w:tcPr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OSS a jejich příspěvkové organizace 0 %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>min. 10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Soukromoprávní subjekty vykonávaj</w:t>
            </w:r>
            <w:r>
              <w:rPr>
                <w:rFonts w:ascii="Arial" w:hAnsi="Arial" w:cs="Arial"/>
                <w:u w:color="FFFFFF"/>
              </w:rPr>
              <w:t xml:space="preserve">ící veřejně prospěšnou činnost 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lastRenderedPageBreak/>
              <w:t xml:space="preserve">Ostatní </w:t>
            </w:r>
            <w:r>
              <w:rPr>
                <w:rFonts w:ascii="Arial" w:hAnsi="Arial" w:cs="Arial"/>
                <w:u w:color="FFFFFF"/>
              </w:rPr>
              <w:t>min. 1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</w:tr>
      <w:tr w:rsidR="00F00CF2" w:rsidRPr="00BD2CBD" w:rsidTr="001A4DBE">
        <w:tc>
          <w:tcPr>
            <w:tcW w:w="5000" w:type="pct"/>
            <w:gridSpan w:val="7"/>
            <w:shd w:val="clear" w:color="auto" w:fill="FDE9D9" w:themeFill="accent6" w:themeFillTint="33"/>
            <w:vAlign w:val="center"/>
          </w:tcPr>
          <w:p w:rsidR="00F00CF2" w:rsidRPr="00051A51" w:rsidRDefault="00F00CF2" w:rsidP="00B436F0">
            <w:pPr>
              <w:jc w:val="both"/>
              <w:rPr>
                <w:rFonts w:ascii="Arial" w:hAnsi="Arial" w:cs="Arial"/>
              </w:rPr>
            </w:pPr>
            <w:r w:rsidRPr="00051A51">
              <w:rPr>
                <w:rFonts w:ascii="Arial" w:hAnsi="Arial" w:cs="Arial"/>
              </w:rPr>
              <w:lastRenderedPageBreak/>
              <w:t xml:space="preserve">Pro stanovení maximální výše podpory platí pravidla </w:t>
            </w:r>
            <w:r>
              <w:rPr>
                <w:rFonts w:ascii="Arial" w:hAnsi="Arial" w:cs="Arial"/>
              </w:rPr>
              <w:t xml:space="preserve">pro </w:t>
            </w:r>
            <w:r w:rsidRPr="00051A51">
              <w:rPr>
                <w:rFonts w:ascii="Arial" w:hAnsi="Arial" w:cs="Arial"/>
              </w:rPr>
              <w:t>veřejn</w:t>
            </w:r>
            <w:r>
              <w:rPr>
                <w:rFonts w:ascii="Arial" w:hAnsi="Arial" w:cs="Arial"/>
              </w:rPr>
              <w:t>ou</w:t>
            </w:r>
            <w:r w:rsidRPr="00051A51">
              <w:rPr>
                <w:rFonts w:ascii="Arial" w:hAnsi="Arial" w:cs="Arial"/>
              </w:rPr>
              <w:t xml:space="preserve"> podpo</w:t>
            </w:r>
            <w:r>
              <w:rPr>
                <w:rFonts w:ascii="Arial" w:hAnsi="Arial" w:cs="Arial"/>
              </w:rPr>
              <w:t>ru</w:t>
            </w:r>
            <w:r w:rsidRPr="00051A51">
              <w:rPr>
                <w:rFonts w:ascii="Arial" w:hAnsi="Arial" w:cs="Arial"/>
              </w:rPr>
              <w:t xml:space="preserve"> a prov</w:t>
            </w:r>
            <w:r>
              <w:rPr>
                <w:rFonts w:ascii="Arial" w:hAnsi="Arial" w:cs="Arial"/>
              </w:rPr>
              <w:t>ádí se</w:t>
            </w:r>
            <w:r w:rsidRPr="00051A51">
              <w:rPr>
                <w:rFonts w:ascii="Arial" w:hAnsi="Arial" w:cs="Arial"/>
              </w:rPr>
              <w:t xml:space="preserve"> individuální posouzení potřeb financování. Individuální ověření je po zadání všech požadovaných dat provedeno v modulu CBA v MS2014+ jako součást žádosti o podporu. Automaticky je vypočtena maximální investiční podpora.</w:t>
            </w:r>
          </w:p>
          <w:p w:rsidR="00F00CF2" w:rsidRPr="00BD2CBD" w:rsidRDefault="00F00CF2" w:rsidP="00B436F0">
            <w:pPr>
              <w:spacing w:before="120" w:after="120"/>
              <w:jc w:val="both"/>
              <w:rPr>
                <w:rFonts w:ascii="Arial" w:hAnsi="Arial" w:cs="Arial"/>
                <w:u w:color="FFFFFF"/>
              </w:rPr>
            </w:pPr>
            <w:r w:rsidRPr="00051A51">
              <w:rPr>
                <w:rFonts w:ascii="Arial" w:hAnsi="Arial" w:cs="Arial"/>
              </w:rPr>
              <w:t xml:space="preserve">Maximální výše </w:t>
            </w:r>
            <w:r>
              <w:rPr>
                <w:rFonts w:ascii="Arial" w:hAnsi="Arial" w:cs="Arial"/>
              </w:rPr>
              <w:t>dotace</w:t>
            </w:r>
            <w:r w:rsidRPr="00051A51">
              <w:rPr>
                <w:rFonts w:ascii="Arial" w:hAnsi="Arial" w:cs="Arial"/>
              </w:rPr>
              <w:t xml:space="preserve"> se stanoví jako rozdíl celkových způsobilých </w:t>
            </w:r>
            <w:r>
              <w:rPr>
                <w:rFonts w:ascii="Arial" w:hAnsi="Arial" w:cs="Arial"/>
              </w:rPr>
              <w:t xml:space="preserve">výdajů </w:t>
            </w:r>
            <w:r w:rsidRPr="00051A51">
              <w:rPr>
                <w:rFonts w:ascii="Arial" w:hAnsi="Arial" w:cs="Arial"/>
              </w:rPr>
              <w:t xml:space="preserve">a diskontovaných čistých příjmů, tj. kladného rozdílu diskontovaných příjmů a diskontovaných provozních výdajů za referenční období, odpovídajících podílu </w:t>
            </w:r>
            <w:r>
              <w:rPr>
                <w:rFonts w:ascii="Arial" w:hAnsi="Arial" w:cs="Arial"/>
              </w:rPr>
              <w:t>celkových způsobilých výdajů</w:t>
            </w:r>
            <w:r w:rsidRPr="00051A51">
              <w:rPr>
                <w:rFonts w:ascii="Arial" w:hAnsi="Arial" w:cs="Arial"/>
              </w:rPr>
              <w:t xml:space="preserve"> na </w:t>
            </w:r>
            <w:r>
              <w:rPr>
                <w:rFonts w:ascii="Arial" w:hAnsi="Arial" w:cs="Arial"/>
              </w:rPr>
              <w:t>celkových investičních výdajích. Další informace v kapitole Projekty generující příjmy Specifických pravidel pro žadatele a příjemce</w:t>
            </w:r>
          </w:p>
        </w:tc>
      </w:tr>
      <w:tr w:rsidR="00F00CF2" w:rsidRPr="00BD2CBD" w:rsidTr="001A4DBE">
        <w:tc>
          <w:tcPr>
            <w:tcW w:w="5000" w:type="pct"/>
            <w:gridSpan w:val="7"/>
            <w:shd w:val="clear" w:color="auto" w:fill="C6D9F1" w:themeFill="text2" w:themeFillTint="33"/>
            <w:vAlign w:val="center"/>
          </w:tcPr>
          <w:p w:rsidR="00F00CF2" w:rsidRPr="00BD2CBD" w:rsidRDefault="00F00CF2" w:rsidP="006F516D">
            <w:pPr>
              <w:spacing w:beforeLines="20" w:before="48" w:afterLines="20" w:after="48"/>
              <w:rPr>
                <w:rFonts w:ascii="Arial" w:hAnsi="Arial" w:cs="Arial"/>
                <w:sz w:val="24"/>
              </w:rPr>
            </w:pPr>
            <w:r w:rsidRPr="00BD2CBD">
              <w:rPr>
                <w:rFonts w:ascii="Arial" w:hAnsi="Arial" w:cs="Arial"/>
                <w:b/>
                <w:sz w:val="24"/>
                <w:u w:color="FFFFFF"/>
              </w:rPr>
              <w:t>SPECIFICKÝ CÍL 2.4: Zvýšení kvality a dostupnosti infrastruktury pro vzdělávání a celoživotní učení</w:t>
            </w:r>
          </w:p>
        </w:tc>
      </w:tr>
      <w:tr w:rsidR="00F00CF2" w:rsidRPr="00BD2CBD" w:rsidTr="004B55FC">
        <w:trPr>
          <w:trHeight w:val="217"/>
        </w:trPr>
        <w:tc>
          <w:tcPr>
            <w:tcW w:w="1156" w:type="pct"/>
            <w:gridSpan w:val="2"/>
            <w:vAlign w:val="center"/>
          </w:tcPr>
          <w:p w:rsidR="00F00CF2" w:rsidRPr="00BD2CBD" w:rsidRDefault="00F00CF2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 xml:space="preserve">Podpora infrastruktury pro předškolní vzdělávání - podpora zařízení péče o děti do 3 let, dětských skupin a mateřských škol 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F00CF2" w:rsidRDefault="00F00CF2" w:rsidP="006F516D">
            <w:pPr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Mateřské školy</w:t>
            </w:r>
            <w:r>
              <w:rPr>
                <w:rFonts w:ascii="Arial" w:hAnsi="Arial" w:cs="Arial"/>
              </w:rPr>
              <w:t>,</w:t>
            </w:r>
            <w:r w:rsidRPr="00BD2CB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zařízení péče o děti do 3 let a dětské skupiny</w:t>
            </w:r>
            <w:r w:rsidRPr="00BD2CBD">
              <w:rPr>
                <w:rFonts w:ascii="Arial" w:hAnsi="Arial" w:cs="Arial"/>
              </w:rPr>
              <w:t xml:space="preserve"> - podpořeny projekty nezakládající veřejnou podporu ve smyslu čl. 107 odst. 1 SFEU.</w:t>
            </w:r>
          </w:p>
          <w:p w:rsidR="00F00CF2" w:rsidRDefault="00F00CF2" w:rsidP="006F516D">
            <w:pPr>
              <w:rPr>
                <w:rFonts w:ascii="Arial" w:hAnsi="Arial" w:cs="Arial"/>
              </w:rPr>
            </w:pPr>
          </w:p>
          <w:p w:rsidR="00F00CF2" w:rsidRPr="00BD2CBD" w:rsidRDefault="00F00CF2" w:rsidP="008D3C99">
            <w:pPr>
              <w:rPr>
                <w:rFonts w:ascii="Arial" w:hAnsi="Arial" w:cs="Arial"/>
              </w:rPr>
            </w:pPr>
          </w:p>
        </w:tc>
        <w:tc>
          <w:tcPr>
            <w:tcW w:w="1066" w:type="pct"/>
            <w:gridSpan w:val="2"/>
            <w:vAlign w:val="center"/>
          </w:tcPr>
          <w:p w:rsidR="00F00CF2" w:rsidRPr="00BD2CBD" w:rsidRDefault="00F00CF2" w:rsidP="004B55FC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OSS a jejich příspěvkové organizace</w:t>
            </w:r>
            <w:r>
              <w:rPr>
                <w:rFonts w:ascii="Arial" w:hAnsi="Arial" w:cs="Arial"/>
                <w:u w:color="FFFFFF"/>
              </w:rPr>
              <w:t>, státní vysoké školy</w:t>
            </w:r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>max. 8</w:t>
            </w:r>
            <w:r w:rsidRPr="00BD2CBD">
              <w:rPr>
                <w:rFonts w:ascii="Arial" w:hAnsi="Arial" w:cs="Arial"/>
                <w:u w:color="FFFFFF"/>
              </w:rPr>
              <w:t>5</w:t>
            </w:r>
            <w:r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F00CF2" w:rsidRPr="00BD2CBD" w:rsidRDefault="00F00CF2" w:rsidP="004B55FC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>max. 8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F00CF2" w:rsidRPr="004B55FC" w:rsidRDefault="00F00CF2" w:rsidP="004B55FC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>max. 85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F00CF2" w:rsidRPr="00733D16" w:rsidRDefault="00F00CF2" w:rsidP="004B55FC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4B55FC">
              <w:rPr>
                <w:rFonts w:ascii="Arial" w:hAnsi="Arial" w:cs="Arial"/>
                <w:u w:color="FFFFFF"/>
              </w:rPr>
              <w:t>Právnické osoby vykonávající činnost škol a školských zařízení</w:t>
            </w:r>
            <w:r>
              <w:rPr>
                <w:rFonts w:ascii="Arial" w:hAnsi="Arial" w:cs="Arial"/>
                <w:u w:color="FFFFFF"/>
              </w:rPr>
              <w:t>, které jsou zapsány ve školském rejstříku,</w:t>
            </w:r>
            <w:r w:rsidRPr="004B55FC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4B55FC">
              <w:rPr>
                <w:rFonts w:ascii="Arial" w:hAnsi="Arial" w:cs="Arial"/>
                <w:u w:color="FFFFFF"/>
              </w:rPr>
              <w:t>85 %</w:t>
            </w:r>
          </w:p>
          <w:p w:rsidR="00F00CF2" w:rsidRPr="00F81CEF" w:rsidRDefault="00F00CF2" w:rsidP="004B55FC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Veřejné vysoké školy a výzkumné organizace max. 85 %</w:t>
            </w:r>
          </w:p>
          <w:p w:rsidR="00F00CF2" w:rsidRPr="00BD2CBD" w:rsidRDefault="00F00CF2" w:rsidP="004B55FC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Ostatní max. 85 %</w:t>
            </w:r>
          </w:p>
        </w:tc>
        <w:tc>
          <w:tcPr>
            <w:tcW w:w="973" w:type="pct"/>
            <w:vAlign w:val="center"/>
          </w:tcPr>
          <w:p w:rsidR="00F00CF2" w:rsidRPr="00BD2CBD" w:rsidRDefault="00F00CF2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OSS a jejich příspěvkové organizace</w:t>
            </w:r>
            <w:r>
              <w:rPr>
                <w:rFonts w:ascii="Arial" w:hAnsi="Arial" w:cs="Arial"/>
                <w:u w:color="FFFFFF"/>
              </w:rPr>
              <w:t>, státní vysoké školy</w:t>
            </w:r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15 %</w:t>
            </w:r>
          </w:p>
          <w:p w:rsidR="00F00CF2" w:rsidRPr="00BD2CBD" w:rsidRDefault="00F00CF2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F00CF2" w:rsidRPr="00BD2CBD" w:rsidRDefault="00F00CF2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10 %</w:t>
            </w:r>
          </w:p>
          <w:p w:rsidR="00F00CF2" w:rsidRPr="00733D16" w:rsidRDefault="00F00CF2" w:rsidP="00287682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Právnické osoby vykonávající činnost škol a školských zařízení</w:t>
            </w:r>
            <w:r>
              <w:rPr>
                <w:rFonts w:ascii="Arial" w:hAnsi="Arial" w:cs="Arial"/>
                <w:u w:color="FFFFFF"/>
              </w:rPr>
              <w:t>, které jsou zapsány ve školském rejstříku, max. 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F00CF2" w:rsidRPr="00F81CEF" w:rsidRDefault="00F00CF2" w:rsidP="00287682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Veřejné vysoké školy a výzkumné organizace max. 10 %</w:t>
            </w:r>
          </w:p>
          <w:p w:rsidR="00F00CF2" w:rsidRPr="00BD2CBD" w:rsidRDefault="00F00CF2" w:rsidP="00287682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Ostatní 0 %</w:t>
            </w:r>
          </w:p>
        </w:tc>
        <w:tc>
          <w:tcPr>
            <w:tcW w:w="919" w:type="pct"/>
            <w:vAlign w:val="center"/>
          </w:tcPr>
          <w:p w:rsidR="00F00CF2" w:rsidRPr="00BD2CBD" w:rsidRDefault="00F00CF2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OSS a jejich příspěvkové organizace</w:t>
            </w:r>
            <w:r>
              <w:rPr>
                <w:rFonts w:ascii="Arial" w:hAnsi="Arial" w:cs="Arial"/>
                <w:u w:color="FFFFFF"/>
              </w:rPr>
              <w:t>, státní vysoké školy</w:t>
            </w:r>
            <w:r w:rsidRPr="00BD2CBD">
              <w:rPr>
                <w:rFonts w:ascii="Arial" w:hAnsi="Arial" w:cs="Arial"/>
                <w:u w:color="FFFFFF"/>
              </w:rPr>
              <w:t xml:space="preserve"> 0 %</w:t>
            </w:r>
          </w:p>
          <w:p w:rsidR="00F00CF2" w:rsidRPr="00BD2CBD" w:rsidRDefault="00F00CF2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10</w:t>
            </w:r>
            <w:r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F00CF2" w:rsidRPr="00BD2CBD" w:rsidRDefault="00F00CF2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F00CF2" w:rsidRPr="00733D16" w:rsidRDefault="00F00CF2" w:rsidP="0076513A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Právnické osoby vykonávající činnost škol a školských zařízení</w:t>
            </w:r>
            <w:r>
              <w:rPr>
                <w:rFonts w:ascii="Arial" w:hAnsi="Arial" w:cs="Arial"/>
                <w:u w:color="FFFFFF"/>
              </w:rPr>
              <w:t>, které jsou zapsány ve školském rejstříku,</w:t>
            </w:r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>min. 10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F00CF2" w:rsidRPr="00F81CEF" w:rsidRDefault="00F00CF2" w:rsidP="0076513A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Veřejné vysoké školy a výzkumné organizace min. 5 %</w:t>
            </w:r>
          </w:p>
          <w:p w:rsidR="00F00CF2" w:rsidRPr="00BD2CBD" w:rsidRDefault="00F00CF2" w:rsidP="0076513A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Ostatní min. 15 %</w:t>
            </w:r>
          </w:p>
        </w:tc>
      </w:tr>
      <w:tr w:rsidR="00F00CF2" w:rsidRPr="00BD2CBD" w:rsidTr="00AB5A8B">
        <w:tc>
          <w:tcPr>
            <w:tcW w:w="1156" w:type="pct"/>
            <w:gridSpan w:val="2"/>
            <w:vAlign w:val="center"/>
          </w:tcPr>
          <w:p w:rsidR="00F00CF2" w:rsidRPr="00BD2CBD" w:rsidRDefault="00F00CF2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>Podpora infrastruktury pro základní vzdělávání v základních školách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F00CF2" w:rsidRPr="00BD2CBD" w:rsidRDefault="00F00CF2" w:rsidP="005F55A2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podpořeny projekty nezakládající veřejnou podporu ve smyslu čl. 107 odst. 1 SFEU.</w:t>
            </w:r>
          </w:p>
        </w:tc>
        <w:tc>
          <w:tcPr>
            <w:tcW w:w="1066" w:type="pct"/>
            <w:gridSpan w:val="2"/>
            <w:vAlign w:val="center"/>
          </w:tcPr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OSS a jejich příspěvkové organizace</w:t>
            </w:r>
            <w:r>
              <w:rPr>
                <w:rFonts w:ascii="Arial" w:hAnsi="Arial" w:cs="Arial"/>
                <w:u w:color="FFFFFF"/>
              </w:rPr>
              <w:t>, státní vysoké školy</w:t>
            </w:r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>max. 8</w:t>
            </w:r>
            <w:r w:rsidRPr="00BD2CBD">
              <w:rPr>
                <w:rFonts w:ascii="Arial" w:hAnsi="Arial" w:cs="Arial"/>
                <w:u w:color="FFFFFF"/>
              </w:rPr>
              <w:t>5</w:t>
            </w:r>
            <w:r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>max. 8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F00CF2" w:rsidRPr="004B55FC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>max. 85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F00CF2" w:rsidRPr="00733D16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4B55FC">
              <w:rPr>
                <w:rFonts w:ascii="Arial" w:hAnsi="Arial" w:cs="Arial"/>
                <w:u w:color="FFFFFF"/>
              </w:rPr>
              <w:t>Právnické osoby vykonávající činnost škol a školských zařízení</w:t>
            </w:r>
            <w:r>
              <w:rPr>
                <w:rFonts w:ascii="Arial" w:hAnsi="Arial" w:cs="Arial"/>
                <w:u w:color="FFFFFF"/>
              </w:rPr>
              <w:t>, které jsou zapsány ve školském rejstříku,</w:t>
            </w:r>
            <w:r w:rsidRPr="004B55FC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4B55FC">
              <w:rPr>
                <w:rFonts w:ascii="Arial" w:hAnsi="Arial" w:cs="Arial"/>
                <w:u w:color="FFFFFF"/>
              </w:rPr>
              <w:t>85 %</w:t>
            </w:r>
          </w:p>
          <w:p w:rsidR="00F00CF2" w:rsidRPr="00E35735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Veřejné vysoké školy a výzkumné organizace max. 85 %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Ostatní max. 85 %</w:t>
            </w:r>
          </w:p>
        </w:tc>
        <w:tc>
          <w:tcPr>
            <w:tcW w:w="973" w:type="pct"/>
            <w:vAlign w:val="center"/>
          </w:tcPr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OSS a jejich příspěvkové organizace</w:t>
            </w:r>
            <w:r>
              <w:rPr>
                <w:rFonts w:ascii="Arial" w:hAnsi="Arial" w:cs="Arial"/>
                <w:u w:color="FFFFFF"/>
              </w:rPr>
              <w:t>, státní vysoké školy</w:t>
            </w:r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15 %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10 %</w:t>
            </w:r>
          </w:p>
          <w:p w:rsidR="00F00CF2" w:rsidRPr="00733D16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Právnické osoby vykonávající činnost škol a školských zařízení</w:t>
            </w:r>
            <w:r>
              <w:rPr>
                <w:rFonts w:ascii="Arial" w:hAnsi="Arial" w:cs="Arial"/>
                <w:u w:color="FFFFFF"/>
              </w:rPr>
              <w:t>, které jsou zapsány ve školském rejstříku, max. 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F00CF2" w:rsidRPr="00E35735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Veřejné vysoké školy a výzkumné organizace max. 10 %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Ostatní 0 %</w:t>
            </w:r>
          </w:p>
        </w:tc>
        <w:tc>
          <w:tcPr>
            <w:tcW w:w="919" w:type="pct"/>
            <w:vAlign w:val="center"/>
          </w:tcPr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OSS a jejich příspěvkové organizace</w:t>
            </w:r>
            <w:r>
              <w:rPr>
                <w:rFonts w:ascii="Arial" w:hAnsi="Arial" w:cs="Arial"/>
                <w:u w:color="FFFFFF"/>
              </w:rPr>
              <w:t>, státní vysoké školy</w:t>
            </w:r>
            <w:r w:rsidRPr="00BD2CBD">
              <w:rPr>
                <w:rFonts w:ascii="Arial" w:hAnsi="Arial" w:cs="Arial"/>
                <w:u w:color="FFFFFF"/>
              </w:rPr>
              <w:t xml:space="preserve"> 0 %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10</w:t>
            </w:r>
            <w:r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F00CF2" w:rsidRPr="00733D16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Právnické osoby vykonávající činnost škol a školských zařízení</w:t>
            </w:r>
            <w:r>
              <w:rPr>
                <w:rFonts w:ascii="Arial" w:hAnsi="Arial" w:cs="Arial"/>
                <w:u w:color="FFFFFF"/>
              </w:rPr>
              <w:t>, které jsou zapsány ve školském rejstříku,</w:t>
            </w:r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>min. 10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F00CF2" w:rsidRPr="00E35735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Veřejné vysoké školy a výzkumné organizace min. 5 %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Ostatní min. 15 %</w:t>
            </w:r>
          </w:p>
        </w:tc>
      </w:tr>
      <w:tr w:rsidR="00F00CF2" w:rsidRPr="00BD2CBD" w:rsidTr="00AB5A8B">
        <w:tc>
          <w:tcPr>
            <w:tcW w:w="1156" w:type="pct"/>
            <w:gridSpan w:val="2"/>
            <w:vAlign w:val="center"/>
          </w:tcPr>
          <w:p w:rsidR="00F00CF2" w:rsidRPr="00BD2CBD" w:rsidRDefault="00F00CF2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 xml:space="preserve">Podpora infrastruktury škol a školských zařízení pro střední a vyšší odborné vzdělávání 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F00CF2" w:rsidRPr="00BD2CBD" w:rsidRDefault="00F00CF2" w:rsidP="005F55A2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podpořeny projekty nezakládající veřejnou podporu ve smyslu čl. 107 odst. 1 SFEU.</w:t>
            </w:r>
          </w:p>
        </w:tc>
        <w:tc>
          <w:tcPr>
            <w:tcW w:w="1066" w:type="pct"/>
            <w:gridSpan w:val="2"/>
            <w:vAlign w:val="center"/>
          </w:tcPr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OSS a jejich příspěvkové organizace</w:t>
            </w:r>
            <w:r>
              <w:rPr>
                <w:rFonts w:ascii="Arial" w:hAnsi="Arial" w:cs="Arial"/>
                <w:u w:color="FFFFFF"/>
              </w:rPr>
              <w:t>, státní vysoké školy</w:t>
            </w:r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>max. 8</w:t>
            </w:r>
            <w:r w:rsidRPr="00BD2CBD">
              <w:rPr>
                <w:rFonts w:ascii="Arial" w:hAnsi="Arial" w:cs="Arial"/>
                <w:u w:color="FFFFFF"/>
              </w:rPr>
              <w:t>5</w:t>
            </w:r>
            <w:r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>max. 8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F00CF2" w:rsidRPr="004B55FC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>max. 85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F00CF2" w:rsidRPr="00733D16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4B55FC">
              <w:rPr>
                <w:rFonts w:ascii="Arial" w:hAnsi="Arial" w:cs="Arial"/>
                <w:u w:color="FFFFFF"/>
              </w:rPr>
              <w:t>Právnické osoby vykonávající činnost škol a školských zařízení</w:t>
            </w:r>
            <w:r>
              <w:rPr>
                <w:rFonts w:ascii="Arial" w:hAnsi="Arial" w:cs="Arial"/>
                <w:u w:color="FFFFFF"/>
              </w:rPr>
              <w:t>, které jsou zapsány ve školském rejstříku,</w:t>
            </w:r>
            <w:r w:rsidRPr="004B55FC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4B55FC">
              <w:rPr>
                <w:rFonts w:ascii="Arial" w:hAnsi="Arial" w:cs="Arial"/>
                <w:u w:color="FFFFFF"/>
              </w:rPr>
              <w:t>85 %</w:t>
            </w:r>
          </w:p>
          <w:p w:rsidR="00F00CF2" w:rsidRPr="00E35735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lastRenderedPageBreak/>
              <w:t>Veřejné vysoké školy a výzkumné organizace max. 85 %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Ostatní max. 85 %</w:t>
            </w:r>
          </w:p>
        </w:tc>
        <w:tc>
          <w:tcPr>
            <w:tcW w:w="973" w:type="pct"/>
            <w:vAlign w:val="center"/>
          </w:tcPr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lastRenderedPageBreak/>
              <w:t>OSS a jejich příspěvkové organizace</w:t>
            </w:r>
            <w:r>
              <w:rPr>
                <w:rFonts w:ascii="Arial" w:hAnsi="Arial" w:cs="Arial"/>
                <w:u w:color="FFFFFF"/>
              </w:rPr>
              <w:t>, státní vysoké školy</w:t>
            </w:r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15 %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10 %</w:t>
            </w:r>
          </w:p>
          <w:p w:rsidR="00F00CF2" w:rsidRPr="00733D16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Právnické osoby vykonávající činnost škol a školských zařízení</w:t>
            </w:r>
            <w:r>
              <w:rPr>
                <w:rFonts w:ascii="Arial" w:hAnsi="Arial" w:cs="Arial"/>
                <w:u w:color="FFFFFF"/>
              </w:rPr>
              <w:t xml:space="preserve">, </w:t>
            </w:r>
            <w:r>
              <w:rPr>
                <w:rFonts w:ascii="Arial" w:hAnsi="Arial" w:cs="Arial"/>
                <w:u w:color="FFFFFF"/>
              </w:rPr>
              <w:lastRenderedPageBreak/>
              <w:t>které jsou zapsány ve školském rejstříku, max. 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F00CF2" w:rsidRPr="00E35735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Veřejné vysoké školy a výzkumné organizace max. 10 %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Ostatní 0 %</w:t>
            </w:r>
          </w:p>
        </w:tc>
        <w:tc>
          <w:tcPr>
            <w:tcW w:w="919" w:type="pct"/>
            <w:vAlign w:val="center"/>
          </w:tcPr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lastRenderedPageBreak/>
              <w:t>OSS a jejich příspěvkové organizace</w:t>
            </w:r>
            <w:r>
              <w:rPr>
                <w:rFonts w:ascii="Arial" w:hAnsi="Arial" w:cs="Arial"/>
                <w:u w:color="FFFFFF"/>
              </w:rPr>
              <w:t>, státní vysoké školy</w:t>
            </w:r>
            <w:r w:rsidRPr="00BD2CBD">
              <w:rPr>
                <w:rFonts w:ascii="Arial" w:hAnsi="Arial" w:cs="Arial"/>
                <w:u w:color="FFFFFF"/>
              </w:rPr>
              <w:t xml:space="preserve"> 0 %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10</w:t>
            </w:r>
            <w:r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F00CF2" w:rsidRPr="00733D16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Právnické osoby vykonávající </w:t>
            </w:r>
            <w:r w:rsidRPr="00BD2CBD">
              <w:rPr>
                <w:rFonts w:ascii="Arial" w:hAnsi="Arial" w:cs="Arial"/>
                <w:u w:color="FFFFFF"/>
              </w:rPr>
              <w:lastRenderedPageBreak/>
              <w:t>činnost škol a školských zařízení</w:t>
            </w:r>
            <w:r>
              <w:rPr>
                <w:rFonts w:ascii="Arial" w:hAnsi="Arial" w:cs="Arial"/>
                <w:u w:color="FFFFFF"/>
              </w:rPr>
              <w:t>, které jsou zapsány ve školském rejstříku,</w:t>
            </w:r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>min. 10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F00CF2" w:rsidRPr="00E35735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Veřejné vysoké školy a výzkumné organizace min. 5 %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Ostatní min. 15 %</w:t>
            </w:r>
          </w:p>
        </w:tc>
      </w:tr>
      <w:tr w:rsidR="00F00CF2" w:rsidRPr="00BD2CBD" w:rsidTr="00610FBD">
        <w:trPr>
          <w:trHeight w:val="201"/>
        </w:trPr>
        <w:tc>
          <w:tcPr>
            <w:tcW w:w="1156" w:type="pct"/>
            <w:gridSpan w:val="2"/>
            <w:vAlign w:val="center"/>
          </w:tcPr>
          <w:p w:rsidR="00F00CF2" w:rsidRPr="00BD2CBD" w:rsidRDefault="00F00CF2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lastRenderedPageBreak/>
              <w:t>Podpora infrastruktury pro celoživotní vzdělávání v následujících klíčových kompetencích:</w:t>
            </w:r>
          </w:p>
          <w:p w:rsidR="00F00CF2" w:rsidRPr="00BD2CBD" w:rsidRDefault="00F00CF2" w:rsidP="00A25613">
            <w:pPr>
              <w:pStyle w:val="Popistypapkladopaten"/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b w:val="0"/>
              </w:rPr>
            </w:pPr>
            <w:r w:rsidRPr="00BD2CBD">
              <w:rPr>
                <w:b w:val="0"/>
              </w:rPr>
              <w:t>V oblastech komunikace v cizích jazycích,</w:t>
            </w:r>
          </w:p>
          <w:p w:rsidR="00F00CF2" w:rsidRPr="00BD2CBD" w:rsidRDefault="00F00CF2" w:rsidP="00A25613">
            <w:pPr>
              <w:pStyle w:val="Popistypapkladopaten"/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b w:val="0"/>
              </w:rPr>
            </w:pPr>
            <w:r w:rsidRPr="00BD2CBD">
              <w:rPr>
                <w:b w:val="0"/>
              </w:rPr>
              <w:t>V oblasti technických a řemeslných oborů, přírodních věd,</w:t>
            </w:r>
          </w:p>
          <w:p w:rsidR="00F00CF2" w:rsidRPr="00BD2CBD" w:rsidRDefault="00F00CF2" w:rsidP="00A25613">
            <w:pPr>
              <w:pStyle w:val="Popistypapkladopaten"/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b w:val="0"/>
              </w:rPr>
            </w:pPr>
            <w:r w:rsidRPr="00BD2CBD">
              <w:rPr>
                <w:b w:val="0"/>
              </w:rPr>
              <w:t>Ve schopnosti práce s digitálními technologiemi.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F00CF2" w:rsidRPr="00BD2CBD" w:rsidRDefault="00F00CF2" w:rsidP="005F55A2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podpořeny projekty nezakládající veřejnou podporu ve smyslu čl. 107 odst. 1 SFEU.</w:t>
            </w:r>
          </w:p>
        </w:tc>
        <w:tc>
          <w:tcPr>
            <w:tcW w:w="1066" w:type="pct"/>
            <w:gridSpan w:val="2"/>
            <w:vAlign w:val="center"/>
          </w:tcPr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OSS a jejich příspěvkové organizace</w:t>
            </w:r>
            <w:r>
              <w:rPr>
                <w:rFonts w:ascii="Arial" w:hAnsi="Arial" w:cs="Arial"/>
                <w:u w:color="FFFFFF"/>
              </w:rPr>
              <w:t>, státní vysoké školy</w:t>
            </w:r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>max. 8</w:t>
            </w:r>
            <w:r w:rsidRPr="00BD2CBD">
              <w:rPr>
                <w:rFonts w:ascii="Arial" w:hAnsi="Arial" w:cs="Arial"/>
                <w:u w:color="FFFFFF"/>
              </w:rPr>
              <w:t>5</w:t>
            </w:r>
            <w:r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>max. 8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F00CF2" w:rsidRPr="004B55FC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>max. 85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F00CF2" w:rsidRPr="000D70E0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4B55FC">
              <w:rPr>
                <w:rFonts w:ascii="Arial" w:hAnsi="Arial" w:cs="Arial"/>
                <w:u w:color="FFFFFF"/>
              </w:rPr>
              <w:t>Právnické osoby vykonávající činnost škol a školských zařízení</w:t>
            </w:r>
            <w:r>
              <w:rPr>
                <w:rFonts w:ascii="Arial" w:hAnsi="Arial" w:cs="Arial"/>
                <w:u w:color="FFFFFF"/>
              </w:rPr>
              <w:t>, které jsou zapsány ve školském rejstříku,</w:t>
            </w:r>
            <w:r w:rsidRPr="004B55FC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4B55FC">
              <w:rPr>
                <w:rFonts w:ascii="Arial" w:hAnsi="Arial" w:cs="Arial"/>
                <w:u w:color="FFFFFF"/>
              </w:rPr>
              <w:t>85 %</w:t>
            </w:r>
          </w:p>
          <w:p w:rsidR="00F00CF2" w:rsidRPr="00733D16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Ostatní max. 85 %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Veřejné vysoké školy a výzkumné organizace max. 85 %</w:t>
            </w:r>
          </w:p>
        </w:tc>
        <w:tc>
          <w:tcPr>
            <w:tcW w:w="973" w:type="pct"/>
            <w:vAlign w:val="center"/>
          </w:tcPr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OSS a jejich příspěvkové organizace</w:t>
            </w:r>
            <w:r>
              <w:rPr>
                <w:rFonts w:ascii="Arial" w:hAnsi="Arial" w:cs="Arial"/>
                <w:u w:color="FFFFFF"/>
              </w:rPr>
              <w:t>, státní vysoké školy</w:t>
            </w:r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15 %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10 %</w:t>
            </w:r>
          </w:p>
          <w:p w:rsidR="00F00CF2" w:rsidRPr="000D70E0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Právnické osoby vykonávající činnost škol a školských zařízení</w:t>
            </w:r>
            <w:r>
              <w:rPr>
                <w:rFonts w:ascii="Arial" w:hAnsi="Arial" w:cs="Arial"/>
                <w:u w:color="FFFFFF"/>
              </w:rPr>
              <w:t>, které jsou zapsány ve školském rejstříku, max. 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F00CF2" w:rsidRPr="00733D16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Ostatní 0 %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Veřejné vysoké školy a výzkumné organizace max. 10 %</w:t>
            </w:r>
          </w:p>
        </w:tc>
        <w:tc>
          <w:tcPr>
            <w:tcW w:w="919" w:type="pct"/>
            <w:vAlign w:val="center"/>
          </w:tcPr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OSS a jejich příspěvkové organizace</w:t>
            </w:r>
            <w:r>
              <w:rPr>
                <w:rFonts w:ascii="Arial" w:hAnsi="Arial" w:cs="Arial"/>
                <w:u w:color="FFFFFF"/>
              </w:rPr>
              <w:t>, státní vysoké školy</w:t>
            </w:r>
            <w:r w:rsidRPr="00BD2CBD">
              <w:rPr>
                <w:rFonts w:ascii="Arial" w:hAnsi="Arial" w:cs="Arial"/>
                <w:u w:color="FFFFFF"/>
              </w:rPr>
              <w:t xml:space="preserve"> 0 %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10</w:t>
            </w:r>
            <w:r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F00CF2" w:rsidRPr="000D70E0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Právnické osoby vykonávající činnost škol a školských zařízení</w:t>
            </w:r>
            <w:r>
              <w:rPr>
                <w:rFonts w:ascii="Arial" w:hAnsi="Arial" w:cs="Arial"/>
                <w:u w:color="FFFFFF"/>
              </w:rPr>
              <w:t>, které jsou zapsány ve školském rejstříku,</w:t>
            </w:r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>min. 10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F00CF2" w:rsidRPr="00733D16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Ostatní min. 15 %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Veřejné vysoké školy a výzkumné organizace min. 5 %</w:t>
            </w:r>
          </w:p>
        </w:tc>
      </w:tr>
      <w:tr w:rsidR="00F00CF2" w:rsidRPr="00BD2CBD" w:rsidTr="00610FBD">
        <w:tc>
          <w:tcPr>
            <w:tcW w:w="1156" w:type="pct"/>
            <w:gridSpan w:val="2"/>
            <w:vAlign w:val="center"/>
          </w:tcPr>
          <w:p w:rsidR="00F00CF2" w:rsidRPr="00BD2CBD" w:rsidRDefault="00F00CF2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 xml:space="preserve">Podpora infrastruktury pro zájmové a neformální vzdělávání mládeže 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F00CF2" w:rsidRPr="00BD2CBD" w:rsidRDefault="00F00CF2" w:rsidP="005F55A2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podpořeny projekty nezakládající veřejnou podporu ve smyslu čl. 107 odst. 1 SFEU.</w:t>
            </w:r>
          </w:p>
        </w:tc>
        <w:tc>
          <w:tcPr>
            <w:tcW w:w="1066" w:type="pct"/>
            <w:gridSpan w:val="2"/>
            <w:vAlign w:val="center"/>
          </w:tcPr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OSS a jejich příspěvkové organizace</w:t>
            </w:r>
            <w:r>
              <w:rPr>
                <w:rFonts w:ascii="Arial" w:hAnsi="Arial" w:cs="Arial"/>
                <w:u w:color="FFFFFF"/>
              </w:rPr>
              <w:t>, státní vysoké školy</w:t>
            </w:r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>max. 8</w:t>
            </w:r>
            <w:r w:rsidRPr="00BD2CBD">
              <w:rPr>
                <w:rFonts w:ascii="Arial" w:hAnsi="Arial" w:cs="Arial"/>
                <w:u w:color="FFFFFF"/>
              </w:rPr>
              <w:t>5</w:t>
            </w:r>
            <w:r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>max. 8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F00CF2" w:rsidRPr="004B55FC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>max. 85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F00CF2" w:rsidRPr="002D03EA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4B55FC">
              <w:rPr>
                <w:rFonts w:ascii="Arial" w:hAnsi="Arial" w:cs="Arial"/>
                <w:u w:color="FFFFFF"/>
              </w:rPr>
              <w:t>Právnické osoby vykonávající činnost škol a školských zařízení</w:t>
            </w:r>
            <w:r>
              <w:rPr>
                <w:rFonts w:ascii="Arial" w:hAnsi="Arial" w:cs="Arial"/>
                <w:u w:color="FFFFFF"/>
              </w:rPr>
              <w:t>, které jsou zapsány ve školském rejstříku,</w:t>
            </w:r>
            <w:r w:rsidRPr="004B55FC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>max. 85</w:t>
            </w:r>
            <w:r w:rsidRPr="004B55FC">
              <w:rPr>
                <w:rFonts w:ascii="Arial" w:hAnsi="Arial" w:cs="Arial"/>
                <w:u w:color="FFFFFF"/>
              </w:rPr>
              <w:t xml:space="preserve"> %</w:t>
            </w:r>
          </w:p>
          <w:p w:rsidR="00F00CF2" w:rsidRPr="00733D16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Ostatní max. 85%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Veřejné vysoké školy a výzkumné organizace 85 %</w:t>
            </w:r>
          </w:p>
        </w:tc>
        <w:tc>
          <w:tcPr>
            <w:tcW w:w="973" w:type="pct"/>
            <w:vAlign w:val="center"/>
          </w:tcPr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OSS a jejich příspěvkové organizace</w:t>
            </w:r>
            <w:r>
              <w:rPr>
                <w:rFonts w:ascii="Arial" w:hAnsi="Arial" w:cs="Arial"/>
                <w:u w:color="FFFFFF"/>
              </w:rPr>
              <w:t>, státní vysoké školy</w:t>
            </w:r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15 %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10 %</w:t>
            </w:r>
          </w:p>
          <w:p w:rsidR="00F00CF2" w:rsidRPr="002D03EA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Právnické osoby vykonávající činnost škol a školských zařízení</w:t>
            </w:r>
            <w:r>
              <w:rPr>
                <w:rFonts w:ascii="Arial" w:hAnsi="Arial" w:cs="Arial"/>
                <w:u w:color="FFFFFF"/>
              </w:rPr>
              <w:t>, které jsou zapsány ve školském rejstříku, max. 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F00CF2" w:rsidRPr="00733D16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 xml:space="preserve">Ostatní 0 % 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Veřejné vysoké školy a výzkumné organizace max. 10 %</w:t>
            </w:r>
          </w:p>
        </w:tc>
        <w:tc>
          <w:tcPr>
            <w:tcW w:w="919" w:type="pct"/>
            <w:vAlign w:val="center"/>
          </w:tcPr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OSS a jejich příspěvkové organizace</w:t>
            </w:r>
            <w:r>
              <w:rPr>
                <w:rFonts w:ascii="Arial" w:hAnsi="Arial" w:cs="Arial"/>
                <w:u w:color="FFFFFF"/>
              </w:rPr>
              <w:t>, státní vysoké školy</w:t>
            </w:r>
            <w:r w:rsidRPr="00BD2CBD">
              <w:rPr>
                <w:rFonts w:ascii="Arial" w:hAnsi="Arial" w:cs="Arial"/>
                <w:u w:color="FFFFFF"/>
              </w:rPr>
              <w:t xml:space="preserve"> 0 %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10</w:t>
            </w:r>
            <w:r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F00CF2" w:rsidRPr="002D03EA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Právnické osoby vykonávající činnost škol a školských zařízení</w:t>
            </w:r>
            <w:r>
              <w:rPr>
                <w:rFonts w:ascii="Arial" w:hAnsi="Arial" w:cs="Arial"/>
                <w:u w:color="FFFFFF"/>
              </w:rPr>
              <w:t>, které jsou zapsány ve školském rejstříku,</w:t>
            </w:r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>min. 10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F00CF2" w:rsidRPr="00733D16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Ostatní 15 %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Veřejné vysoké školy a výzkumné organizace min. 5 %</w:t>
            </w:r>
          </w:p>
        </w:tc>
      </w:tr>
      <w:tr w:rsidR="00F00CF2" w:rsidRPr="00BD2CBD" w:rsidTr="00416C12">
        <w:tc>
          <w:tcPr>
            <w:tcW w:w="5000" w:type="pct"/>
            <w:gridSpan w:val="7"/>
            <w:shd w:val="clear" w:color="auto" w:fill="FDE9D9" w:themeFill="accent6" w:themeFillTint="33"/>
            <w:vAlign w:val="center"/>
          </w:tcPr>
          <w:p w:rsidR="00F00CF2" w:rsidRDefault="00F00CF2" w:rsidP="003C6F7F">
            <w:pPr>
              <w:keepNext/>
              <w:spacing w:before="120" w:after="120"/>
              <w:rPr>
                <w:rFonts w:ascii="Arial" w:hAnsi="Arial" w:cs="Arial"/>
                <w:u w:color="FFFFFF"/>
              </w:rPr>
            </w:pPr>
            <w:r w:rsidRPr="00E50C00">
              <w:rPr>
                <w:rFonts w:ascii="Arial" w:hAnsi="Arial" w:cs="Arial"/>
                <w:u w:color="FFFFFF"/>
              </w:rPr>
              <w:t>Soukromoprávní subjekty</w:t>
            </w:r>
            <w:r>
              <w:rPr>
                <w:rFonts w:ascii="Arial" w:hAnsi="Arial" w:cs="Arial"/>
                <w:u w:color="FFFFFF"/>
              </w:rPr>
              <w:t>,</w:t>
            </w:r>
            <w:r w:rsidRPr="00E50C00">
              <w:rPr>
                <w:rFonts w:ascii="Arial" w:hAnsi="Arial" w:cs="Arial"/>
                <w:u w:color="FFFFFF"/>
              </w:rPr>
              <w:t xml:space="preserve"> hlavním účelem </w:t>
            </w:r>
            <w:r>
              <w:rPr>
                <w:rFonts w:ascii="Arial" w:hAnsi="Arial" w:cs="Arial"/>
                <w:u w:color="FFFFFF"/>
              </w:rPr>
              <w:t xml:space="preserve">jejich </w:t>
            </w:r>
            <w:r w:rsidRPr="00E50C00">
              <w:rPr>
                <w:rFonts w:ascii="Arial" w:hAnsi="Arial" w:cs="Arial"/>
                <w:u w:color="FFFFFF"/>
              </w:rPr>
              <w:t>činnosti není vytváření zisku a vykonávají veřejně prospěšnou činnost v oblasti práce s dětmi a mládeží, školství (např. o. p. s., ústavy, spolky, církve a náboženské společnosti, nadace a nadační fondy)</w:t>
            </w:r>
            <w:r>
              <w:rPr>
                <w:rFonts w:ascii="Arial" w:hAnsi="Arial" w:cs="Arial"/>
                <w:u w:color="FFFFFF"/>
              </w:rPr>
              <w:t>.</w:t>
            </w:r>
          </w:p>
          <w:p w:rsidR="00F00CF2" w:rsidRPr="00DB2D62" w:rsidRDefault="00F00CF2" w:rsidP="00DB2D62">
            <w:pPr>
              <w:keepNext/>
              <w:spacing w:before="120" w:after="120"/>
              <w:rPr>
                <w:rFonts w:ascii="Arial" w:hAnsi="Arial" w:cs="Arial"/>
                <w:u w:color="FFFFFF"/>
              </w:rPr>
            </w:pPr>
            <w:r w:rsidRPr="00DB2D62">
              <w:rPr>
                <w:rFonts w:ascii="Arial" w:hAnsi="Arial" w:cs="Arial"/>
                <w:u w:color="FFFFFF"/>
              </w:rPr>
              <w:t>Ostatní subjekty neobsažené ve výše uvedených kategoriích (jedná se zejména o podnikatelské subjekty) mají nárok na 0 % SR</w:t>
            </w:r>
            <w:r>
              <w:rPr>
                <w:rFonts w:ascii="Arial" w:hAnsi="Arial" w:cs="Arial"/>
                <w:u w:color="FFFFFF"/>
              </w:rPr>
              <w:t>,</w:t>
            </w:r>
            <w:r w:rsidRPr="00DB2D62">
              <w:rPr>
                <w:rFonts w:ascii="Arial" w:hAnsi="Arial" w:cs="Arial"/>
                <w:u w:color="FFFFFF"/>
              </w:rPr>
              <w:t xml:space="preserve"> bez ohledu na to, zda jsou zapsání ve školském rejstříku či nikoliv.</w:t>
            </w:r>
          </w:p>
        </w:tc>
      </w:tr>
      <w:tr w:rsidR="00F00CF2" w:rsidRPr="00BD2CBD" w:rsidTr="001A4DBE">
        <w:tc>
          <w:tcPr>
            <w:tcW w:w="5000" w:type="pct"/>
            <w:gridSpan w:val="7"/>
            <w:shd w:val="clear" w:color="auto" w:fill="C6D9F1" w:themeFill="text2" w:themeFillTint="33"/>
            <w:vAlign w:val="center"/>
          </w:tcPr>
          <w:p w:rsidR="00F00CF2" w:rsidRPr="00BD2CBD" w:rsidRDefault="00F00CF2" w:rsidP="00026387">
            <w:pPr>
              <w:keepNext/>
              <w:spacing w:before="120" w:after="120"/>
              <w:rPr>
                <w:rFonts w:ascii="Arial" w:hAnsi="Arial" w:cs="Arial"/>
                <w:sz w:val="24"/>
              </w:rPr>
            </w:pPr>
            <w:r w:rsidRPr="00BD2CBD">
              <w:rPr>
                <w:rFonts w:ascii="Arial" w:hAnsi="Arial" w:cs="Arial"/>
                <w:b/>
                <w:sz w:val="24"/>
                <w:u w:color="FFFFFF"/>
              </w:rPr>
              <w:t>SPECIFICKÝ CÍL 2.5: Snížení energetické náročnosti v sektoru bydlení</w:t>
            </w:r>
          </w:p>
        </w:tc>
      </w:tr>
      <w:tr w:rsidR="00F00CF2" w:rsidRPr="00BD2CBD" w:rsidTr="00AB5A8B">
        <w:tc>
          <w:tcPr>
            <w:tcW w:w="1156" w:type="pct"/>
            <w:gridSpan w:val="2"/>
            <w:vMerge w:val="restart"/>
            <w:vAlign w:val="center"/>
          </w:tcPr>
          <w:p w:rsidR="00F00CF2" w:rsidRPr="00BD2CBD" w:rsidRDefault="00F00CF2" w:rsidP="00A74E91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 xml:space="preserve">Snižování spotřeby energie zlepšením </w:t>
            </w:r>
            <w:r>
              <w:rPr>
                <w:b w:val="0"/>
              </w:rPr>
              <w:t xml:space="preserve">tepelně technických </w:t>
            </w:r>
            <w:r w:rsidRPr="00BD2CBD">
              <w:rPr>
                <w:b w:val="0"/>
              </w:rPr>
              <w:t xml:space="preserve">vlastností budov </w:t>
            </w:r>
          </w:p>
        </w:tc>
        <w:tc>
          <w:tcPr>
            <w:tcW w:w="886" w:type="pct"/>
            <w:vMerge w:val="restart"/>
            <w:vAlign w:val="center"/>
          </w:tcPr>
          <w:p w:rsidR="00F00CF2" w:rsidRPr="00BD2CBD" w:rsidRDefault="00F00CF2" w:rsidP="006F516D">
            <w:pPr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projekty v souladu s nařízením Komise č. 651/2014 z 17. června 2014, kterým se v souladu s články 107 a 108 Smlouvy prohlašují určité kategorie podpory za slučitelné s vnitřním trhem, </w:t>
            </w:r>
            <w:r w:rsidRPr="00BD2CBD">
              <w:rPr>
                <w:rFonts w:ascii="Arial" w:hAnsi="Arial" w:cs="Arial"/>
              </w:rPr>
              <w:lastRenderedPageBreak/>
              <w:t xml:space="preserve">Oddíl 7 Podpora na ochranu životního prostředí, článek </w:t>
            </w:r>
            <w:r w:rsidRPr="00804C6D">
              <w:rPr>
                <w:rFonts w:ascii="Arial" w:hAnsi="Arial" w:cs="Arial"/>
                <w:i/>
              </w:rPr>
              <w:t>38 Investiční podpora na opatření ke zvýšení energetické účinnosti</w:t>
            </w:r>
            <w:r w:rsidRPr="00BD2CBD">
              <w:rPr>
                <w:rFonts w:ascii="Arial" w:hAnsi="Arial" w:cs="Arial"/>
              </w:rPr>
              <w:t xml:space="preserve"> a článek 39 </w:t>
            </w:r>
            <w:r w:rsidRPr="00804C6D">
              <w:rPr>
                <w:rFonts w:ascii="Arial" w:hAnsi="Arial" w:cs="Arial"/>
                <w:i/>
              </w:rPr>
              <w:t>Investiční podpora na projekty ke zvýšení energetické účinnosti budov</w:t>
            </w:r>
          </w:p>
        </w:tc>
        <w:tc>
          <w:tcPr>
            <w:tcW w:w="413" w:type="pct"/>
            <w:vAlign w:val="center"/>
          </w:tcPr>
          <w:p w:rsidR="00F00CF2" w:rsidRPr="00BD2CBD" w:rsidRDefault="00F00CF2" w:rsidP="006F516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D</w:t>
            </w:r>
            <w:r w:rsidRPr="00BD2CBD">
              <w:rPr>
                <w:rFonts w:ascii="Arial" w:hAnsi="Arial" w:cs="Arial"/>
                <w:b/>
              </w:rPr>
              <w:t>otace</w:t>
            </w:r>
          </w:p>
          <w:p w:rsidR="00F00CF2" w:rsidRPr="00BD2CBD" w:rsidRDefault="00F00CF2" w:rsidP="00FD017B">
            <w:pPr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Projekty podle čl. 38 </w:t>
            </w:r>
          </w:p>
        </w:tc>
        <w:tc>
          <w:tcPr>
            <w:tcW w:w="653" w:type="pct"/>
            <w:vAlign w:val="center"/>
          </w:tcPr>
          <w:p w:rsidR="00F00CF2" w:rsidRDefault="00F00CF2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 xml:space="preserve">OSS a její příspěvkové organizace max. </w:t>
            </w:r>
            <w:r w:rsidR="00F04221">
              <w:rPr>
                <w:rFonts w:ascii="Arial" w:hAnsi="Arial" w:cs="Arial"/>
                <w:u w:color="FFFFFF"/>
              </w:rPr>
              <w:t>40</w:t>
            </w:r>
            <w:r>
              <w:rPr>
                <w:rFonts w:ascii="Arial" w:hAnsi="Arial" w:cs="Arial"/>
                <w:u w:color="FFFFFF"/>
              </w:rPr>
              <w:t xml:space="preserve"> %</w:t>
            </w:r>
          </w:p>
          <w:p w:rsidR="00F00CF2" w:rsidRPr="00BD2CBD" w:rsidRDefault="00F00CF2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</w:t>
            </w:r>
            <w:r w:rsidRPr="00BD2CBD">
              <w:rPr>
                <w:rFonts w:ascii="Arial" w:hAnsi="Arial" w:cs="Arial"/>
                <w:u w:color="FFFFFF"/>
              </w:rPr>
              <w:lastRenderedPageBreak/>
              <w:t xml:space="preserve">samosprávné celky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="00F04221">
              <w:rPr>
                <w:rFonts w:ascii="Arial" w:hAnsi="Arial" w:cs="Arial"/>
                <w:u w:color="FFFFFF"/>
              </w:rPr>
              <w:t>40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F00CF2" w:rsidRPr="00BD2CBD" w:rsidRDefault="00F00CF2" w:rsidP="00F04221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Ostatní</w:t>
            </w:r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="00F04221">
              <w:rPr>
                <w:rFonts w:ascii="Arial" w:hAnsi="Arial" w:cs="Arial"/>
                <w:u w:color="FFFFFF"/>
              </w:rPr>
              <w:t>40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</w:tc>
        <w:tc>
          <w:tcPr>
            <w:tcW w:w="973" w:type="pct"/>
            <w:vAlign w:val="center"/>
          </w:tcPr>
          <w:p w:rsidR="00F00CF2" w:rsidRDefault="00F00CF2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OSS a její příspěvkové organizace max. </w:t>
            </w:r>
            <w:r w:rsidR="00215695">
              <w:rPr>
                <w:rFonts w:ascii="Arial" w:hAnsi="Arial" w:cs="Arial"/>
              </w:rPr>
              <w:t>60</w:t>
            </w:r>
            <w:r>
              <w:rPr>
                <w:rFonts w:ascii="Arial" w:hAnsi="Arial" w:cs="Arial"/>
              </w:rPr>
              <w:t xml:space="preserve"> %</w:t>
            </w:r>
          </w:p>
          <w:p w:rsidR="00F00CF2" w:rsidRPr="00BD2CBD" w:rsidRDefault="00F00CF2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Územně samosprávné celky </w:t>
            </w:r>
            <w:r>
              <w:rPr>
                <w:rFonts w:ascii="Arial" w:hAnsi="Arial" w:cs="Arial"/>
              </w:rPr>
              <w:t xml:space="preserve">max. </w:t>
            </w:r>
            <w:r w:rsidR="00215695">
              <w:rPr>
                <w:rFonts w:ascii="Arial" w:hAnsi="Arial" w:cs="Arial"/>
              </w:rPr>
              <w:t>2</w:t>
            </w:r>
            <w:r w:rsidRPr="00BD2CBD">
              <w:rPr>
                <w:rFonts w:ascii="Arial" w:hAnsi="Arial" w:cs="Arial"/>
              </w:rPr>
              <w:t xml:space="preserve"> %</w:t>
            </w:r>
          </w:p>
          <w:p w:rsidR="00F00CF2" w:rsidRPr="00BD2CBD" w:rsidRDefault="00F00CF2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 xml:space="preserve">Ostatní </w:t>
            </w:r>
            <w:r w:rsidRPr="00BD2CBD">
              <w:rPr>
                <w:rFonts w:ascii="Arial" w:hAnsi="Arial" w:cs="Arial"/>
                <w:u w:color="FFFFFF"/>
              </w:rPr>
              <w:t>0%</w:t>
            </w:r>
          </w:p>
        </w:tc>
        <w:tc>
          <w:tcPr>
            <w:tcW w:w="919" w:type="pct"/>
            <w:vAlign w:val="center"/>
          </w:tcPr>
          <w:p w:rsidR="00F00CF2" w:rsidRDefault="00F00CF2" w:rsidP="00657C7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OSS a její příspěvkové organizace 0 %</w:t>
            </w:r>
          </w:p>
          <w:p w:rsidR="00F00CF2" w:rsidRPr="00BD2CBD" w:rsidRDefault="00F00CF2" w:rsidP="00657C7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="00215695">
              <w:rPr>
                <w:rFonts w:ascii="Arial" w:hAnsi="Arial" w:cs="Arial"/>
                <w:u w:color="FFFFFF"/>
              </w:rPr>
              <w:t>58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F00CF2" w:rsidRPr="00BD2CBD" w:rsidRDefault="00F00CF2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Ostatní</w:t>
            </w:r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="00215695">
              <w:rPr>
                <w:rFonts w:ascii="Arial" w:hAnsi="Arial" w:cs="Arial"/>
                <w:u w:color="FFFFFF"/>
              </w:rPr>
              <w:t>60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F00CF2" w:rsidRPr="00BD2CBD" w:rsidRDefault="00F00CF2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F00CF2" w:rsidRPr="00BD2CBD" w:rsidTr="00E06F08">
        <w:tc>
          <w:tcPr>
            <w:tcW w:w="1156" w:type="pct"/>
            <w:gridSpan w:val="2"/>
            <w:vMerge/>
            <w:vAlign w:val="center"/>
          </w:tcPr>
          <w:p w:rsidR="00F00CF2" w:rsidRPr="00BD2CBD" w:rsidRDefault="00F00CF2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</w:p>
        </w:tc>
        <w:tc>
          <w:tcPr>
            <w:tcW w:w="886" w:type="pct"/>
            <w:vMerge/>
            <w:vAlign w:val="center"/>
          </w:tcPr>
          <w:p w:rsidR="00F00CF2" w:rsidRPr="00BD2CBD" w:rsidRDefault="00F00CF2" w:rsidP="006F516D">
            <w:pPr>
              <w:rPr>
                <w:rFonts w:ascii="Arial" w:hAnsi="Arial" w:cs="Arial"/>
              </w:rPr>
            </w:pPr>
          </w:p>
        </w:tc>
        <w:tc>
          <w:tcPr>
            <w:tcW w:w="2958" w:type="pct"/>
            <w:gridSpan w:val="4"/>
            <w:shd w:val="clear" w:color="auto" w:fill="FDE9D9" w:themeFill="accent6" w:themeFillTint="33"/>
            <w:vAlign w:val="center"/>
          </w:tcPr>
          <w:p w:rsidR="00F00CF2" w:rsidRPr="00FD017B" w:rsidRDefault="00F00CF2" w:rsidP="00FD017B">
            <w:pPr>
              <w:spacing w:after="200"/>
              <w:rPr>
                <w:rFonts w:ascii="Arial" w:hAnsi="Arial" w:cs="Arial"/>
              </w:rPr>
            </w:pPr>
            <w:r w:rsidRPr="00FD017B">
              <w:rPr>
                <w:rFonts w:ascii="Arial" w:hAnsi="Arial" w:cs="Arial"/>
              </w:rPr>
              <w:t xml:space="preserve">Pro projekty </w:t>
            </w:r>
            <w:r>
              <w:rPr>
                <w:rFonts w:ascii="Arial" w:hAnsi="Arial" w:cs="Arial"/>
              </w:rPr>
              <w:t>na</w:t>
            </w:r>
            <w:r w:rsidRPr="00FD017B">
              <w:rPr>
                <w:rFonts w:ascii="Arial" w:hAnsi="Arial" w:cs="Arial"/>
              </w:rPr>
              <w:t xml:space="preserve"> zateplení obvodových konstrukcí, které splňují následující kritéria (hladina podpory 1a podle kapitoly 2.4 Specifických pravidel pro žadatele a příjemce): </w:t>
            </w:r>
          </w:p>
          <w:p w:rsidR="00F00CF2" w:rsidRPr="00FD017B" w:rsidRDefault="00F00CF2" w:rsidP="00FD017B">
            <w:pPr>
              <w:pStyle w:val="Odstavecseseznamem"/>
              <w:numPr>
                <w:ilvl w:val="0"/>
                <w:numId w:val="22"/>
              </w:numPr>
              <w:spacing w:line="240" w:lineRule="auto"/>
              <w:rPr>
                <w:rFonts w:ascii="Arial" w:hAnsi="Arial" w:cs="Arial"/>
              </w:rPr>
            </w:pPr>
            <w:r w:rsidRPr="00FD017B">
              <w:rPr>
                <w:rFonts w:ascii="Arial" w:hAnsi="Arial" w:cs="Arial"/>
              </w:rPr>
              <w:t xml:space="preserve">dosažení úspory celkové dodané energie min. 40 %, </w:t>
            </w:r>
          </w:p>
          <w:p w:rsidR="00F00CF2" w:rsidRPr="00FD017B" w:rsidRDefault="00F00CF2" w:rsidP="00FD017B">
            <w:pPr>
              <w:pStyle w:val="Odstavecseseznamem"/>
              <w:numPr>
                <w:ilvl w:val="0"/>
                <w:numId w:val="22"/>
              </w:numPr>
              <w:spacing w:line="240" w:lineRule="auto"/>
              <w:rPr>
                <w:rFonts w:ascii="Arial" w:hAnsi="Arial" w:cs="Arial"/>
              </w:rPr>
            </w:pPr>
            <w:r w:rsidRPr="00FD017B">
              <w:rPr>
                <w:rFonts w:ascii="Arial" w:hAnsi="Arial" w:cs="Arial"/>
              </w:rPr>
              <w:t xml:space="preserve">dosažení klasifikační třídy celkové dodané energie B nebo lepší, </w:t>
            </w:r>
          </w:p>
          <w:p w:rsidR="00F00CF2" w:rsidRPr="00FD017B" w:rsidRDefault="00F00CF2" w:rsidP="00FD017B">
            <w:pPr>
              <w:pStyle w:val="Odstavecseseznamem"/>
              <w:numPr>
                <w:ilvl w:val="0"/>
                <w:numId w:val="22"/>
              </w:numPr>
              <w:spacing w:line="240" w:lineRule="auto"/>
              <w:rPr>
                <w:rFonts w:ascii="Arial" w:hAnsi="Arial" w:cs="Arial"/>
              </w:rPr>
            </w:pPr>
            <w:r w:rsidRPr="00FD017B">
              <w:rPr>
                <w:rFonts w:ascii="Arial" w:hAnsi="Arial" w:cs="Arial"/>
              </w:rPr>
              <w:t>splnění kritérií pro nákladově optimální úroveň podle písm. a) nebo b), odst. 2, §6 vyhlášky č. 78/2013 Sb., o energetické náročnosti budov</w:t>
            </w:r>
          </w:p>
          <w:p w:rsidR="00F00CF2" w:rsidRPr="00FD017B" w:rsidRDefault="00F00CF2" w:rsidP="00FD017B">
            <w:pPr>
              <w:rPr>
                <w:rFonts w:ascii="Arial" w:hAnsi="Arial" w:cs="Arial"/>
                <w:u w:color="FFFFFF"/>
              </w:rPr>
            </w:pPr>
          </w:p>
        </w:tc>
      </w:tr>
      <w:tr w:rsidR="00F00CF2" w:rsidRPr="00BD2CBD" w:rsidTr="00AB5A8B">
        <w:tc>
          <w:tcPr>
            <w:tcW w:w="1156" w:type="pct"/>
            <w:gridSpan w:val="2"/>
            <w:vMerge/>
            <w:vAlign w:val="center"/>
          </w:tcPr>
          <w:p w:rsidR="00F00CF2" w:rsidRPr="00BD2CBD" w:rsidRDefault="00F00CF2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</w:p>
        </w:tc>
        <w:tc>
          <w:tcPr>
            <w:tcW w:w="886" w:type="pct"/>
            <w:vMerge/>
            <w:vAlign w:val="center"/>
          </w:tcPr>
          <w:p w:rsidR="00F00CF2" w:rsidRPr="00BD2CBD" w:rsidRDefault="00F00CF2" w:rsidP="006F516D">
            <w:pPr>
              <w:rPr>
                <w:rFonts w:ascii="Arial" w:hAnsi="Arial" w:cs="Arial"/>
              </w:rPr>
            </w:pPr>
          </w:p>
        </w:tc>
        <w:tc>
          <w:tcPr>
            <w:tcW w:w="413" w:type="pct"/>
            <w:vAlign w:val="center"/>
          </w:tcPr>
          <w:p w:rsidR="00F00CF2" w:rsidRPr="00BD2CBD" w:rsidRDefault="00F00CF2" w:rsidP="000D422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Pr="00BD2CBD">
              <w:rPr>
                <w:rFonts w:ascii="Arial" w:hAnsi="Arial" w:cs="Arial"/>
                <w:b/>
              </w:rPr>
              <w:t>otace</w:t>
            </w:r>
          </w:p>
          <w:p w:rsidR="00F00CF2" w:rsidRPr="00BD2CBD" w:rsidRDefault="00F00CF2">
            <w:pPr>
              <w:rPr>
                <w:rFonts w:ascii="Arial" w:hAnsi="Arial" w:cs="Arial"/>
                <w:b/>
              </w:rPr>
            </w:pPr>
            <w:r w:rsidRPr="00BD2CBD">
              <w:rPr>
                <w:rFonts w:ascii="Arial" w:hAnsi="Arial" w:cs="Arial"/>
              </w:rPr>
              <w:t>Projekty podle čl. 38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3" w:type="pct"/>
            <w:vAlign w:val="center"/>
          </w:tcPr>
          <w:p w:rsidR="00F00CF2" w:rsidRDefault="00F00CF2" w:rsidP="00E30204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 xml:space="preserve">OSS a její příspěvkové organizace max. </w:t>
            </w:r>
            <w:r w:rsidR="00215695">
              <w:rPr>
                <w:rFonts w:ascii="Arial" w:hAnsi="Arial" w:cs="Arial"/>
                <w:u w:color="FFFFFF"/>
              </w:rPr>
              <w:t>30</w:t>
            </w:r>
            <w:r>
              <w:rPr>
                <w:rFonts w:ascii="Arial" w:hAnsi="Arial" w:cs="Arial"/>
                <w:u w:color="FFFFFF"/>
              </w:rPr>
              <w:t xml:space="preserve"> %</w:t>
            </w:r>
          </w:p>
          <w:p w:rsidR="00F00CF2" w:rsidRDefault="00F00CF2" w:rsidP="00E30204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 xml:space="preserve">Územně samosprávné celky max. </w:t>
            </w:r>
            <w:r w:rsidR="00215695">
              <w:rPr>
                <w:rFonts w:ascii="Arial" w:hAnsi="Arial" w:cs="Arial"/>
                <w:u w:color="FFFFFF"/>
              </w:rPr>
              <w:t>30</w:t>
            </w:r>
            <w:r>
              <w:rPr>
                <w:rFonts w:ascii="Arial" w:hAnsi="Arial" w:cs="Arial"/>
                <w:u w:color="FFFFFF"/>
              </w:rPr>
              <w:t xml:space="preserve"> %</w:t>
            </w:r>
          </w:p>
          <w:p w:rsidR="00F00CF2" w:rsidRDefault="00F00CF2" w:rsidP="002156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 xml:space="preserve">Ostatní max. </w:t>
            </w:r>
            <w:r w:rsidR="00215695">
              <w:rPr>
                <w:rFonts w:ascii="Arial" w:hAnsi="Arial" w:cs="Arial"/>
                <w:u w:color="FFFFFF"/>
              </w:rPr>
              <w:t>30</w:t>
            </w:r>
            <w:r>
              <w:rPr>
                <w:rFonts w:ascii="Arial" w:hAnsi="Arial" w:cs="Arial"/>
                <w:u w:color="FFFFFF"/>
              </w:rPr>
              <w:t xml:space="preserve"> %</w:t>
            </w:r>
          </w:p>
        </w:tc>
        <w:tc>
          <w:tcPr>
            <w:tcW w:w="973" w:type="pct"/>
            <w:vAlign w:val="center"/>
          </w:tcPr>
          <w:p w:rsidR="00F00CF2" w:rsidRDefault="00F00CF2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OSS a její příspěvkové organizace max. </w:t>
            </w:r>
            <w:r w:rsidR="00215695">
              <w:rPr>
                <w:rFonts w:ascii="Arial" w:hAnsi="Arial" w:cs="Arial"/>
              </w:rPr>
              <w:t>70</w:t>
            </w:r>
            <w:r>
              <w:rPr>
                <w:rFonts w:ascii="Arial" w:hAnsi="Arial" w:cs="Arial"/>
              </w:rPr>
              <w:t xml:space="preserve"> %</w:t>
            </w:r>
          </w:p>
          <w:p w:rsidR="00F00CF2" w:rsidRDefault="00F00CF2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Územně samosprávné celky max. 1,5 %</w:t>
            </w:r>
          </w:p>
          <w:p w:rsidR="00F00CF2" w:rsidRDefault="00F00CF2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Ostatní 0 %</w:t>
            </w:r>
          </w:p>
        </w:tc>
        <w:tc>
          <w:tcPr>
            <w:tcW w:w="919" w:type="pct"/>
            <w:vAlign w:val="center"/>
          </w:tcPr>
          <w:p w:rsidR="00F00CF2" w:rsidRDefault="00F00CF2" w:rsidP="00657C7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OSS a její příspěvkové organizace 0 %</w:t>
            </w:r>
          </w:p>
          <w:p w:rsidR="00F00CF2" w:rsidRDefault="00F00CF2" w:rsidP="00657C7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 xml:space="preserve">Územně samosprávné celky min. </w:t>
            </w:r>
            <w:r w:rsidR="00DC5EA3">
              <w:rPr>
                <w:rFonts w:ascii="Arial" w:hAnsi="Arial" w:cs="Arial"/>
                <w:u w:color="FFFFFF"/>
              </w:rPr>
              <w:t>68,5</w:t>
            </w:r>
            <w:r>
              <w:rPr>
                <w:rFonts w:ascii="Arial" w:hAnsi="Arial" w:cs="Arial"/>
                <w:u w:color="FFFFFF"/>
              </w:rPr>
              <w:t xml:space="preserve"> %</w:t>
            </w:r>
          </w:p>
          <w:p w:rsidR="00F00CF2" w:rsidRDefault="00F00CF2" w:rsidP="00657C7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Ostatní min. 74,5 %</w:t>
            </w:r>
          </w:p>
        </w:tc>
      </w:tr>
      <w:tr w:rsidR="00F00CF2" w:rsidRPr="00BD2CBD" w:rsidTr="00E06F08">
        <w:tc>
          <w:tcPr>
            <w:tcW w:w="1156" w:type="pct"/>
            <w:gridSpan w:val="2"/>
            <w:vMerge/>
            <w:vAlign w:val="center"/>
          </w:tcPr>
          <w:p w:rsidR="00F00CF2" w:rsidRPr="00BD2CBD" w:rsidRDefault="00F00CF2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</w:p>
        </w:tc>
        <w:tc>
          <w:tcPr>
            <w:tcW w:w="886" w:type="pct"/>
            <w:vMerge/>
            <w:vAlign w:val="center"/>
          </w:tcPr>
          <w:p w:rsidR="00F00CF2" w:rsidRPr="00BD2CBD" w:rsidRDefault="00F00CF2" w:rsidP="006F516D">
            <w:pPr>
              <w:rPr>
                <w:rFonts w:ascii="Arial" w:hAnsi="Arial" w:cs="Arial"/>
              </w:rPr>
            </w:pPr>
          </w:p>
        </w:tc>
        <w:tc>
          <w:tcPr>
            <w:tcW w:w="2958" w:type="pct"/>
            <w:gridSpan w:val="4"/>
            <w:shd w:val="clear" w:color="auto" w:fill="FDE9D9" w:themeFill="accent6" w:themeFillTint="33"/>
            <w:vAlign w:val="center"/>
          </w:tcPr>
          <w:p w:rsidR="00F00CF2" w:rsidRDefault="00F00CF2" w:rsidP="002B1FF0">
            <w:pPr>
              <w:spacing w:before="120" w:after="120"/>
              <w:jc w:val="both"/>
              <w:rPr>
                <w:rFonts w:ascii="Arial" w:hAnsi="Arial" w:cs="Arial"/>
                <w:u w:color="FFFFFF"/>
              </w:rPr>
            </w:pPr>
            <w:r w:rsidRPr="00FD017B">
              <w:rPr>
                <w:rFonts w:ascii="Arial" w:hAnsi="Arial" w:cs="Arial"/>
              </w:rPr>
              <w:t>Pro ostatní typy projektů definované ve Specifických pravidlech pro žadatele a příjemce v kapitole 2.4 Struktura financování (hladiny podpory 1b, 1c, 2 a 3)</w:t>
            </w:r>
          </w:p>
        </w:tc>
      </w:tr>
      <w:tr w:rsidR="00F00CF2" w:rsidRPr="00BD2CBD" w:rsidTr="00AB5A8B">
        <w:tc>
          <w:tcPr>
            <w:tcW w:w="1156" w:type="pct"/>
            <w:gridSpan w:val="2"/>
            <w:vMerge/>
            <w:vAlign w:val="center"/>
          </w:tcPr>
          <w:p w:rsidR="00F00CF2" w:rsidRPr="00BD2CBD" w:rsidRDefault="00F00CF2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</w:p>
        </w:tc>
        <w:tc>
          <w:tcPr>
            <w:tcW w:w="886" w:type="pct"/>
            <w:vMerge/>
            <w:vAlign w:val="center"/>
          </w:tcPr>
          <w:p w:rsidR="00F00CF2" w:rsidRPr="00BD2CBD" w:rsidRDefault="00F00CF2" w:rsidP="006F516D">
            <w:pPr>
              <w:rPr>
                <w:rFonts w:ascii="Arial" w:hAnsi="Arial" w:cs="Arial"/>
              </w:rPr>
            </w:pPr>
          </w:p>
        </w:tc>
        <w:tc>
          <w:tcPr>
            <w:tcW w:w="413" w:type="pct"/>
            <w:vAlign w:val="center"/>
          </w:tcPr>
          <w:p w:rsidR="00F00CF2" w:rsidRPr="00BD2CBD" w:rsidRDefault="00F00CF2" w:rsidP="006F516D">
            <w:pPr>
              <w:rPr>
                <w:rFonts w:ascii="Arial" w:hAnsi="Arial" w:cs="Arial"/>
                <w:b/>
              </w:rPr>
            </w:pPr>
            <w:r w:rsidRPr="00BD2CBD">
              <w:rPr>
                <w:rFonts w:ascii="Arial" w:hAnsi="Arial" w:cs="Arial"/>
                <w:b/>
              </w:rPr>
              <w:t xml:space="preserve">Finanční nástroj </w:t>
            </w:r>
          </w:p>
          <w:p w:rsidR="00F00CF2" w:rsidRPr="00BD2CBD" w:rsidRDefault="00F00CF2" w:rsidP="006F516D">
            <w:pPr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Projekty podle čl. 39 podpora 70 % </w:t>
            </w:r>
          </w:p>
        </w:tc>
        <w:tc>
          <w:tcPr>
            <w:tcW w:w="653" w:type="pct"/>
            <w:vAlign w:val="center"/>
          </w:tcPr>
          <w:p w:rsidR="00F00CF2" w:rsidRDefault="00F00CF2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Příspěvkové organizace OSS max. 59,5 %</w:t>
            </w:r>
          </w:p>
          <w:p w:rsidR="00F00CF2" w:rsidRPr="00BD2CBD" w:rsidRDefault="00F00CF2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Územně samosprávné celky </w:t>
            </w:r>
            <w:r>
              <w:rPr>
                <w:rFonts w:ascii="Arial" w:hAnsi="Arial" w:cs="Arial"/>
              </w:rPr>
              <w:t xml:space="preserve">max. </w:t>
            </w:r>
            <w:r w:rsidRPr="00BD2CBD">
              <w:rPr>
                <w:rFonts w:ascii="Arial" w:hAnsi="Arial" w:cs="Arial"/>
              </w:rPr>
              <w:t>59,5 %</w:t>
            </w:r>
          </w:p>
          <w:p w:rsidR="00F00CF2" w:rsidRPr="00BD2CBD" w:rsidRDefault="00F00CF2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 xml:space="preserve">Ostatní max. </w:t>
            </w:r>
            <w:r w:rsidRPr="00BD2CBD">
              <w:rPr>
                <w:rFonts w:ascii="Arial" w:hAnsi="Arial" w:cs="Arial"/>
                <w:u w:color="FFFFFF"/>
              </w:rPr>
              <w:t>59,5 %</w:t>
            </w:r>
          </w:p>
        </w:tc>
        <w:tc>
          <w:tcPr>
            <w:tcW w:w="973" w:type="pct"/>
            <w:vAlign w:val="center"/>
          </w:tcPr>
          <w:p w:rsidR="00F00CF2" w:rsidRDefault="00F00CF2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Příspěvkové organizace OSS max. 40,5 % </w:t>
            </w:r>
          </w:p>
          <w:p w:rsidR="00F00CF2" w:rsidRPr="00BD2CBD" w:rsidRDefault="00F00CF2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Územně samosprávné celky </w:t>
            </w:r>
            <w:r>
              <w:rPr>
                <w:rFonts w:ascii="Arial" w:hAnsi="Arial" w:cs="Arial"/>
              </w:rPr>
              <w:t xml:space="preserve">max. </w:t>
            </w:r>
            <w:r w:rsidRPr="00BD2CBD">
              <w:rPr>
                <w:rFonts w:ascii="Arial" w:hAnsi="Arial" w:cs="Arial"/>
              </w:rPr>
              <w:t>3,5 %</w:t>
            </w:r>
          </w:p>
          <w:p w:rsidR="00F00CF2" w:rsidRPr="00BD2CBD" w:rsidRDefault="00F00CF2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 xml:space="preserve">Ostatní </w:t>
            </w:r>
            <w:r w:rsidRPr="00BD2CBD">
              <w:rPr>
                <w:rFonts w:ascii="Arial" w:hAnsi="Arial" w:cs="Arial"/>
                <w:u w:color="FFFFFF"/>
              </w:rPr>
              <w:t>0%</w:t>
            </w:r>
          </w:p>
        </w:tc>
        <w:tc>
          <w:tcPr>
            <w:tcW w:w="919" w:type="pct"/>
            <w:vAlign w:val="center"/>
          </w:tcPr>
          <w:p w:rsidR="00F00CF2" w:rsidRPr="00386AF5" w:rsidRDefault="00F00CF2" w:rsidP="00386AF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386AF5">
              <w:rPr>
                <w:rFonts w:ascii="Arial" w:hAnsi="Arial" w:cs="Arial"/>
                <w:u w:color="FFFFFF"/>
              </w:rPr>
              <w:t>Příspěvkové organizace OSS 0</w:t>
            </w:r>
            <w:r>
              <w:rPr>
                <w:rFonts w:ascii="Arial" w:hAnsi="Arial" w:cs="Arial"/>
                <w:u w:color="FFFFFF"/>
              </w:rPr>
              <w:t> </w:t>
            </w:r>
            <w:r w:rsidRPr="00386AF5">
              <w:rPr>
                <w:rFonts w:ascii="Arial" w:hAnsi="Arial" w:cs="Arial"/>
                <w:u w:color="FFFFFF"/>
              </w:rPr>
              <w:t>%</w:t>
            </w:r>
          </w:p>
          <w:p w:rsidR="00F00CF2" w:rsidRPr="00BD2CBD" w:rsidRDefault="00F00CF2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Územně samosprávné celky </w:t>
            </w:r>
            <w:r>
              <w:rPr>
                <w:rFonts w:ascii="Arial" w:hAnsi="Arial" w:cs="Arial"/>
              </w:rPr>
              <w:t xml:space="preserve">min. </w:t>
            </w:r>
            <w:r w:rsidRPr="00BD2CBD">
              <w:rPr>
                <w:rFonts w:ascii="Arial" w:hAnsi="Arial" w:cs="Arial"/>
              </w:rPr>
              <w:t>37</w:t>
            </w:r>
            <w:r>
              <w:rPr>
                <w:rFonts w:ascii="Arial" w:hAnsi="Arial" w:cs="Arial"/>
              </w:rPr>
              <w:t> </w:t>
            </w:r>
            <w:r w:rsidRPr="00BD2CBD">
              <w:rPr>
                <w:rFonts w:ascii="Arial" w:hAnsi="Arial" w:cs="Arial"/>
              </w:rPr>
              <w:t>%</w:t>
            </w:r>
          </w:p>
          <w:p w:rsidR="00F00CF2" w:rsidRPr="00BD2CBD" w:rsidRDefault="00F00CF2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Ostatní</w:t>
            </w:r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40,5 %</w:t>
            </w:r>
          </w:p>
        </w:tc>
      </w:tr>
      <w:tr w:rsidR="00F00CF2" w:rsidRPr="00BD2CBD" w:rsidTr="00AB5A8B">
        <w:trPr>
          <w:trHeight w:val="536"/>
        </w:trPr>
        <w:tc>
          <w:tcPr>
            <w:tcW w:w="1156" w:type="pct"/>
            <w:gridSpan w:val="2"/>
            <w:vMerge/>
            <w:vAlign w:val="center"/>
          </w:tcPr>
          <w:p w:rsidR="00F00CF2" w:rsidRPr="00BD2CBD" w:rsidRDefault="00F00CF2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</w:p>
        </w:tc>
        <w:tc>
          <w:tcPr>
            <w:tcW w:w="886" w:type="pct"/>
            <w:vMerge/>
            <w:vAlign w:val="center"/>
          </w:tcPr>
          <w:p w:rsidR="00F00CF2" w:rsidRPr="00BD2CBD" w:rsidRDefault="00F00CF2" w:rsidP="006F516D">
            <w:pPr>
              <w:rPr>
                <w:rFonts w:ascii="Arial" w:hAnsi="Arial" w:cs="Arial"/>
              </w:rPr>
            </w:pPr>
          </w:p>
        </w:tc>
        <w:tc>
          <w:tcPr>
            <w:tcW w:w="2958" w:type="pct"/>
            <w:gridSpan w:val="4"/>
            <w:shd w:val="clear" w:color="auto" w:fill="FDE9D9" w:themeFill="accent6" w:themeFillTint="33"/>
            <w:vAlign w:val="center"/>
          </w:tcPr>
          <w:p w:rsidR="00F00CF2" w:rsidRDefault="00F00CF2" w:rsidP="0058267B">
            <w:pPr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Podpora na zvýšení energetické účinnosti musí doplňovat dodatečné investice od soukromých investorů, jejichž výše musí dosahovat alespoň 30 % z celkových finančních prostředků poskytnutých na daný projekt. </w:t>
            </w:r>
          </w:p>
          <w:p w:rsidR="00F00CF2" w:rsidRDefault="00F00CF2" w:rsidP="0058267B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V případě aplikace o</w:t>
            </w:r>
            <w:r>
              <w:rPr>
                <w:rFonts w:ascii="Arial" w:hAnsi="Arial" w:cs="Arial"/>
              </w:rPr>
              <w:t>bou článků se podpory nesčítají, musí být zachována podmínka doplnění dodatečných investic od soukromých investorů.</w:t>
            </w:r>
            <w:r w:rsidRPr="00BD2CBD">
              <w:rPr>
                <w:rFonts w:ascii="Arial" w:hAnsi="Arial" w:cs="Arial"/>
              </w:rPr>
              <w:t xml:space="preserve"> </w:t>
            </w:r>
          </w:p>
          <w:p w:rsidR="00F00CF2" w:rsidRDefault="00F00CF2" w:rsidP="0058267B">
            <w:pPr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 případě dotace: vlastníci bytových domů a společenství vlastníků bytových jednotek – budovy se čtyřmi a více byty, kromě fyzických osob nepodnikajících</w:t>
            </w:r>
          </w:p>
          <w:p w:rsidR="00F00CF2" w:rsidRPr="00BD2CBD" w:rsidRDefault="00F00CF2" w:rsidP="0058267B">
            <w:pPr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 případě finančního nástroje: vlastníci bytových domů a společenství vlastníků bytových jednotek – budovy se čtyřmi a více byty. </w:t>
            </w:r>
          </w:p>
        </w:tc>
      </w:tr>
      <w:tr w:rsidR="00F00CF2" w:rsidRPr="00BD2CBD" w:rsidTr="00AF3A91">
        <w:trPr>
          <w:trHeight w:val="2724"/>
        </w:trPr>
        <w:tc>
          <w:tcPr>
            <w:tcW w:w="1156" w:type="pct"/>
            <w:gridSpan w:val="2"/>
            <w:vMerge w:val="restart"/>
            <w:vAlign w:val="center"/>
          </w:tcPr>
          <w:p w:rsidR="00F00CF2" w:rsidRPr="00BD2CBD" w:rsidRDefault="00F00CF2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>Zařízení pro vytápění nebo přípravu teplé vody</w:t>
            </w:r>
          </w:p>
        </w:tc>
        <w:tc>
          <w:tcPr>
            <w:tcW w:w="886" w:type="pct"/>
            <w:vMerge w:val="restart"/>
            <w:vAlign w:val="center"/>
          </w:tcPr>
          <w:p w:rsidR="00F00CF2" w:rsidRPr="00BD2CBD" w:rsidRDefault="00F00CF2" w:rsidP="006F516D">
            <w:pPr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projekty v souladu s nařízením Komise č. 651/2014 z 17. června 2014, kterým se v souladu s články 107 a 108 Smlouvy prohlašují určité kategorie podpory za slučitelné s vnitřním trhem, Oddíl 7 Podpora na ochranu životního prostředí, článek 38 </w:t>
            </w:r>
            <w:r w:rsidRPr="00804C6D">
              <w:rPr>
                <w:rFonts w:ascii="Arial" w:hAnsi="Arial" w:cs="Arial"/>
                <w:i/>
              </w:rPr>
              <w:t xml:space="preserve">Investiční podpora na opatření ke zvýšení energetické účinnosti </w:t>
            </w:r>
            <w:r w:rsidRPr="00BD2CBD">
              <w:rPr>
                <w:rFonts w:ascii="Arial" w:hAnsi="Arial" w:cs="Arial"/>
              </w:rPr>
              <w:t xml:space="preserve">a článek 39 </w:t>
            </w:r>
            <w:r w:rsidRPr="00804C6D">
              <w:rPr>
                <w:rFonts w:ascii="Arial" w:hAnsi="Arial" w:cs="Arial"/>
                <w:i/>
              </w:rPr>
              <w:t>Investiční podpora na projekty ke zvýšení energetické účinnosti budov</w:t>
            </w:r>
          </w:p>
        </w:tc>
        <w:tc>
          <w:tcPr>
            <w:tcW w:w="413" w:type="pct"/>
            <w:vAlign w:val="center"/>
          </w:tcPr>
          <w:p w:rsidR="00F00CF2" w:rsidRPr="00BD2CBD" w:rsidRDefault="00F00CF2" w:rsidP="00D8464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Pr="00BD2CBD">
              <w:rPr>
                <w:rFonts w:ascii="Arial" w:hAnsi="Arial" w:cs="Arial"/>
                <w:b/>
              </w:rPr>
              <w:t>otace</w:t>
            </w:r>
          </w:p>
          <w:p w:rsidR="00F00CF2" w:rsidRPr="00BD2CBD" w:rsidRDefault="00F00CF2" w:rsidP="00F04221">
            <w:pPr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Projekty podle čl. 38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3" w:type="pct"/>
            <w:vAlign w:val="center"/>
          </w:tcPr>
          <w:p w:rsidR="00F00CF2" w:rsidRDefault="00F00CF2" w:rsidP="00D84648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 xml:space="preserve">OSS a její příspěvkové organizace max. </w:t>
            </w:r>
            <w:r w:rsidR="00DC5EA3">
              <w:rPr>
                <w:rFonts w:ascii="Arial" w:hAnsi="Arial" w:cs="Arial"/>
                <w:u w:color="FFFFFF"/>
              </w:rPr>
              <w:t>30</w:t>
            </w:r>
            <w:r>
              <w:rPr>
                <w:rFonts w:ascii="Arial" w:hAnsi="Arial" w:cs="Arial"/>
                <w:u w:color="FFFFFF"/>
              </w:rPr>
              <w:t xml:space="preserve"> %</w:t>
            </w:r>
          </w:p>
          <w:p w:rsidR="00F00CF2" w:rsidRDefault="00F00CF2" w:rsidP="00D84648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 xml:space="preserve">Územně samosprávné celky max. </w:t>
            </w:r>
            <w:r w:rsidR="00DC5EA3">
              <w:rPr>
                <w:rFonts w:ascii="Arial" w:hAnsi="Arial" w:cs="Arial"/>
                <w:u w:color="FFFFFF"/>
              </w:rPr>
              <w:t>30</w:t>
            </w:r>
            <w:r>
              <w:rPr>
                <w:rFonts w:ascii="Arial" w:hAnsi="Arial" w:cs="Arial"/>
                <w:u w:color="FFFFFF"/>
              </w:rPr>
              <w:t xml:space="preserve"> %</w:t>
            </w:r>
          </w:p>
          <w:p w:rsidR="00F00CF2" w:rsidRPr="00BD2CBD" w:rsidRDefault="00F00CF2" w:rsidP="00DC5EA3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 xml:space="preserve">Ostatní max. </w:t>
            </w:r>
            <w:r w:rsidR="00DC5EA3">
              <w:rPr>
                <w:rFonts w:ascii="Arial" w:hAnsi="Arial" w:cs="Arial"/>
                <w:u w:color="FFFFFF"/>
              </w:rPr>
              <w:t>30</w:t>
            </w:r>
            <w:r>
              <w:rPr>
                <w:rFonts w:ascii="Arial" w:hAnsi="Arial" w:cs="Arial"/>
                <w:u w:color="FFFFFF"/>
              </w:rPr>
              <w:t xml:space="preserve"> %</w:t>
            </w:r>
          </w:p>
        </w:tc>
        <w:tc>
          <w:tcPr>
            <w:tcW w:w="973" w:type="pct"/>
            <w:vAlign w:val="center"/>
          </w:tcPr>
          <w:p w:rsidR="00F00CF2" w:rsidRDefault="00F00CF2" w:rsidP="00D84648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OSS a její příspěvkové organizace max. 7</w:t>
            </w:r>
            <w:r w:rsidR="00DC5EA3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 %</w:t>
            </w:r>
          </w:p>
          <w:p w:rsidR="00F00CF2" w:rsidRDefault="00F00CF2" w:rsidP="00D84648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Územně samosprávné celky max. 1,5 %</w:t>
            </w:r>
          </w:p>
          <w:p w:rsidR="00F00CF2" w:rsidRPr="00BD2CBD" w:rsidRDefault="00F00CF2" w:rsidP="00386AF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Ostatní 0 %</w:t>
            </w:r>
          </w:p>
        </w:tc>
        <w:tc>
          <w:tcPr>
            <w:tcW w:w="919" w:type="pct"/>
            <w:vAlign w:val="center"/>
          </w:tcPr>
          <w:p w:rsidR="00F00CF2" w:rsidRDefault="00F00CF2" w:rsidP="00D84648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OSS a její příspěvkové organizace 0 %</w:t>
            </w:r>
          </w:p>
          <w:p w:rsidR="00F00CF2" w:rsidRDefault="00F00CF2" w:rsidP="00D84648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 xml:space="preserve">Územně samosprávné celky min. </w:t>
            </w:r>
            <w:r w:rsidR="00DC5EA3">
              <w:rPr>
                <w:rFonts w:ascii="Arial" w:hAnsi="Arial" w:cs="Arial"/>
                <w:u w:color="FFFFFF"/>
              </w:rPr>
              <w:t>68,5</w:t>
            </w:r>
            <w:r>
              <w:rPr>
                <w:rFonts w:ascii="Arial" w:hAnsi="Arial" w:cs="Arial"/>
                <w:u w:color="FFFFFF"/>
              </w:rPr>
              <w:t xml:space="preserve"> %</w:t>
            </w:r>
          </w:p>
          <w:p w:rsidR="00F00CF2" w:rsidRPr="00BD2CBD" w:rsidRDefault="00F00CF2" w:rsidP="00386AF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Ostatní min. 74,5 %</w:t>
            </w:r>
          </w:p>
        </w:tc>
      </w:tr>
      <w:tr w:rsidR="00F00CF2" w:rsidRPr="00BD2CBD" w:rsidTr="00E06F08">
        <w:tc>
          <w:tcPr>
            <w:tcW w:w="1156" w:type="pct"/>
            <w:gridSpan w:val="2"/>
            <w:vMerge/>
            <w:vAlign w:val="center"/>
          </w:tcPr>
          <w:p w:rsidR="00F00CF2" w:rsidRPr="00BD2CBD" w:rsidRDefault="00F00CF2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</w:p>
        </w:tc>
        <w:tc>
          <w:tcPr>
            <w:tcW w:w="886" w:type="pct"/>
            <w:vMerge/>
            <w:vAlign w:val="center"/>
          </w:tcPr>
          <w:p w:rsidR="00F00CF2" w:rsidRPr="00BD2CBD" w:rsidRDefault="00F00CF2" w:rsidP="006F516D">
            <w:pPr>
              <w:rPr>
                <w:rFonts w:ascii="Arial" w:hAnsi="Arial" w:cs="Arial"/>
              </w:rPr>
            </w:pPr>
          </w:p>
        </w:tc>
        <w:tc>
          <w:tcPr>
            <w:tcW w:w="2958" w:type="pct"/>
            <w:gridSpan w:val="4"/>
            <w:shd w:val="clear" w:color="auto" w:fill="FDE9D9" w:themeFill="accent6" w:themeFillTint="33"/>
            <w:vAlign w:val="center"/>
          </w:tcPr>
          <w:p w:rsidR="00F00CF2" w:rsidRPr="002B1FF0" w:rsidRDefault="00F00CF2" w:rsidP="0043775D">
            <w:pPr>
              <w:spacing w:before="120" w:after="120"/>
              <w:jc w:val="both"/>
              <w:rPr>
                <w:rFonts w:ascii="Arial" w:hAnsi="Arial" w:cs="Arial"/>
                <w:u w:color="FFFFFF"/>
              </w:rPr>
            </w:pPr>
            <w:r w:rsidRPr="002B1FF0">
              <w:rPr>
                <w:rFonts w:ascii="Arial" w:hAnsi="Arial" w:cs="Arial"/>
              </w:rPr>
              <w:t xml:space="preserve">Pro ostatní typy projektů definované ve Specifických pravidlech pro žadatele a příjemce v kapitole 2.4 Struktura financování (hladiny </w:t>
            </w:r>
            <w:r w:rsidRPr="002B1FF0">
              <w:rPr>
                <w:rFonts w:ascii="Arial" w:hAnsi="Arial" w:cs="Arial"/>
              </w:rPr>
              <w:lastRenderedPageBreak/>
              <w:t>podpory 1b, 1c, 2 a 3)</w:t>
            </w:r>
          </w:p>
        </w:tc>
      </w:tr>
      <w:tr w:rsidR="00F00CF2" w:rsidRPr="00BD2CBD" w:rsidTr="00AB5A8B">
        <w:trPr>
          <w:trHeight w:val="1741"/>
        </w:trPr>
        <w:tc>
          <w:tcPr>
            <w:tcW w:w="1156" w:type="pct"/>
            <w:gridSpan w:val="2"/>
            <w:vMerge/>
            <w:vAlign w:val="center"/>
          </w:tcPr>
          <w:p w:rsidR="00F00CF2" w:rsidRPr="00BD2CBD" w:rsidRDefault="00F00CF2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</w:p>
        </w:tc>
        <w:tc>
          <w:tcPr>
            <w:tcW w:w="886" w:type="pct"/>
            <w:vMerge/>
            <w:vAlign w:val="center"/>
          </w:tcPr>
          <w:p w:rsidR="00F00CF2" w:rsidRPr="00BD2CBD" w:rsidRDefault="00F00CF2" w:rsidP="006F516D">
            <w:pPr>
              <w:rPr>
                <w:rFonts w:ascii="Arial" w:hAnsi="Arial" w:cs="Arial"/>
              </w:rPr>
            </w:pPr>
          </w:p>
        </w:tc>
        <w:tc>
          <w:tcPr>
            <w:tcW w:w="413" w:type="pct"/>
            <w:vAlign w:val="center"/>
          </w:tcPr>
          <w:p w:rsidR="00F00CF2" w:rsidRPr="00BD2CBD" w:rsidRDefault="00F00CF2" w:rsidP="006F516D">
            <w:pPr>
              <w:rPr>
                <w:rFonts w:ascii="Arial" w:hAnsi="Arial" w:cs="Arial"/>
                <w:b/>
              </w:rPr>
            </w:pPr>
            <w:r w:rsidRPr="00BD2CBD">
              <w:rPr>
                <w:rFonts w:ascii="Arial" w:hAnsi="Arial" w:cs="Arial"/>
                <w:b/>
              </w:rPr>
              <w:t xml:space="preserve">Finanční nástroj </w:t>
            </w:r>
          </w:p>
          <w:p w:rsidR="00F00CF2" w:rsidRPr="00BD2CBD" w:rsidRDefault="00F00CF2" w:rsidP="0043775D">
            <w:pPr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Projekty podle čl. 39 podpora 70 % </w:t>
            </w:r>
          </w:p>
        </w:tc>
        <w:tc>
          <w:tcPr>
            <w:tcW w:w="653" w:type="pct"/>
            <w:vAlign w:val="center"/>
          </w:tcPr>
          <w:p w:rsidR="00F00CF2" w:rsidRDefault="00F00CF2" w:rsidP="00386AF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Příspěvkové organizace OSS max. 59,5 %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Územně samosprávné celky </w:t>
            </w:r>
            <w:r>
              <w:rPr>
                <w:rFonts w:ascii="Arial" w:hAnsi="Arial" w:cs="Arial"/>
              </w:rPr>
              <w:t xml:space="preserve">max. </w:t>
            </w:r>
            <w:r w:rsidRPr="00BD2CBD">
              <w:rPr>
                <w:rFonts w:ascii="Arial" w:hAnsi="Arial" w:cs="Arial"/>
              </w:rPr>
              <w:t>59,5 %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Ostatní</w:t>
            </w:r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59,5 %</w:t>
            </w:r>
          </w:p>
        </w:tc>
        <w:tc>
          <w:tcPr>
            <w:tcW w:w="973" w:type="pct"/>
            <w:vAlign w:val="center"/>
          </w:tcPr>
          <w:p w:rsidR="00F00CF2" w:rsidRDefault="00F00CF2" w:rsidP="00386AF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Příspěvkové organizace OSS max. 40,5 % 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Územně samosprávné celky </w:t>
            </w:r>
            <w:r>
              <w:rPr>
                <w:rFonts w:ascii="Arial" w:hAnsi="Arial" w:cs="Arial"/>
              </w:rPr>
              <w:t xml:space="preserve">max. </w:t>
            </w:r>
            <w:r w:rsidRPr="00BD2CBD">
              <w:rPr>
                <w:rFonts w:ascii="Arial" w:hAnsi="Arial" w:cs="Arial"/>
              </w:rPr>
              <w:t>3,5 %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Ostatní</w:t>
            </w:r>
            <w:r w:rsidRPr="00BD2CBD">
              <w:rPr>
                <w:rFonts w:ascii="Arial" w:hAnsi="Arial" w:cs="Arial"/>
                <w:u w:color="FFFFFF"/>
              </w:rPr>
              <w:t xml:space="preserve"> 0%</w:t>
            </w:r>
          </w:p>
        </w:tc>
        <w:tc>
          <w:tcPr>
            <w:tcW w:w="919" w:type="pct"/>
            <w:vAlign w:val="center"/>
          </w:tcPr>
          <w:p w:rsidR="00F00CF2" w:rsidRDefault="00F00CF2" w:rsidP="00386AF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Příspěvkové organizace OSS 0 %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Územně samosprávné celky </w:t>
            </w:r>
            <w:r>
              <w:rPr>
                <w:rFonts w:ascii="Arial" w:hAnsi="Arial" w:cs="Arial"/>
              </w:rPr>
              <w:t xml:space="preserve">min. </w:t>
            </w:r>
            <w:r w:rsidRPr="00BD2CBD">
              <w:rPr>
                <w:rFonts w:ascii="Arial" w:hAnsi="Arial" w:cs="Arial"/>
              </w:rPr>
              <w:t>37</w:t>
            </w:r>
            <w:r>
              <w:rPr>
                <w:rFonts w:ascii="Arial" w:hAnsi="Arial" w:cs="Arial"/>
              </w:rPr>
              <w:t> </w:t>
            </w:r>
            <w:r w:rsidRPr="00BD2CBD">
              <w:rPr>
                <w:rFonts w:ascii="Arial" w:hAnsi="Arial" w:cs="Arial"/>
              </w:rPr>
              <w:t>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Ostatní</w:t>
            </w:r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40,5 %</w:t>
            </w:r>
          </w:p>
        </w:tc>
      </w:tr>
      <w:tr w:rsidR="00F00CF2" w:rsidRPr="00BD2CBD" w:rsidTr="00AB5A8B">
        <w:trPr>
          <w:trHeight w:val="536"/>
        </w:trPr>
        <w:tc>
          <w:tcPr>
            <w:tcW w:w="1156" w:type="pct"/>
            <w:gridSpan w:val="2"/>
            <w:vMerge/>
            <w:vAlign w:val="center"/>
          </w:tcPr>
          <w:p w:rsidR="00F00CF2" w:rsidRPr="00BD2CBD" w:rsidRDefault="00F00CF2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</w:p>
        </w:tc>
        <w:tc>
          <w:tcPr>
            <w:tcW w:w="886" w:type="pct"/>
            <w:vMerge/>
            <w:vAlign w:val="center"/>
          </w:tcPr>
          <w:p w:rsidR="00F00CF2" w:rsidRPr="00BD2CBD" w:rsidRDefault="00F00CF2" w:rsidP="006F516D">
            <w:pPr>
              <w:rPr>
                <w:rFonts w:ascii="Arial" w:hAnsi="Arial" w:cs="Arial"/>
              </w:rPr>
            </w:pPr>
          </w:p>
        </w:tc>
        <w:tc>
          <w:tcPr>
            <w:tcW w:w="2958" w:type="pct"/>
            <w:gridSpan w:val="4"/>
            <w:shd w:val="clear" w:color="auto" w:fill="FDE9D9" w:themeFill="accent6" w:themeFillTint="33"/>
            <w:vAlign w:val="center"/>
          </w:tcPr>
          <w:p w:rsidR="00F00CF2" w:rsidRDefault="00F00CF2" w:rsidP="0058267B">
            <w:pPr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Podpora na zvýšení energetické účinnosti musí doplňovat dodatečné investice od soukromých investorů, jejichž výše musí dosahovat alespoň 30 % z celkových finančních prostředků poskytnutých na daný projekt. </w:t>
            </w:r>
          </w:p>
          <w:p w:rsidR="00F00CF2" w:rsidRDefault="00F00CF2" w:rsidP="0058267B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V případě aplikace o</w:t>
            </w:r>
            <w:r>
              <w:rPr>
                <w:rFonts w:ascii="Arial" w:hAnsi="Arial" w:cs="Arial"/>
              </w:rPr>
              <w:t>bou článků se podpory nesčítají, musí být zachována podmínka doplnění dodatečných investic od soukromých investorů.</w:t>
            </w:r>
          </w:p>
          <w:p w:rsidR="00F00CF2" w:rsidRDefault="00F00CF2" w:rsidP="00BA5E36">
            <w:pPr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 případě dotace: vlastníci bytových domů a společenství vlastníků bytových jednotek – budovy se čtyřmi a více byty, kromě fyzických osob nepodnikajících</w:t>
            </w:r>
          </w:p>
          <w:p w:rsidR="00F00CF2" w:rsidRPr="00BD2CBD" w:rsidRDefault="00F00CF2" w:rsidP="00BA5E36">
            <w:pPr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 případě finančního nástroje: vlastníci bytových domů a společenství vlastníků bytových jednotek – budovy se čtyřmi a více byty.</w:t>
            </w:r>
          </w:p>
        </w:tc>
      </w:tr>
      <w:tr w:rsidR="00F00CF2" w:rsidRPr="00BD2CBD" w:rsidTr="00AB5A8B">
        <w:trPr>
          <w:trHeight w:val="1373"/>
        </w:trPr>
        <w:tc>
          <w:tcPr>
            <w:tcW w:w="1156" w:type="pct"/>
            <w:gridSpan w:val="2"/>
            <w:vMerge w:val="restart"/>
            <w:vAlign w:val="center"/>
          </w:tcPr>
          <w:p w:rsidR="00F00CF2" w:rsidRPr="00BD2CBD" w:rsidRDefault="00F00CF2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 xml:space="preserve">Přechod na šetrné, ekologické zdroje </w:t>
            </w:r>
          </w:p>
        </w:tc>
        <w:tc>
          <w:tcPr>
            <w:tcW w:w="886" w:type="pct"/>
            <w:vMerge w:val="restart"/>
            <w:vAlign w:val="center"/>
          </w:tcPr>
          <w:p w:rsidR="00F00CF2" w:rsidRPr="00BD2CBD" w:rsidRDefault="00F00CF2" w:rsidP="006F516D">
            <w:pPr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projekty v souladu s nařízením Komise č. 651/2014 z 17. června 2014, kterým se v souladu s články 107 a 108 Smlouvy prohlašují určité kategorie podpory za slučitelné s vnitřním trhem, Oddíl 7 Podpora na ochranu životního prostředí, článek 38 </w:t>
            </w:r>
            <w:r w:rsidRPr="00804C6D">
              <w:rPr>
                <w:rFonts w:ascii="Arial" w:hAnsi="Arial" w:cs="Arial"/>
                <w:i/>
              </w:rPr>
              <w:t>Investiční podpora na opatření ke zvýšení energetické účinnosti</w:t>
            </w:r>
            <w:r w:rsidRPr="00BD2CBD">
              <w:rPr>
                <w:rFonts w:ascii="Arial" w:hAnsi="Arial" w:cs="Arial"/>
              </w:rPr>
              <w:t xml:space="preserve"> a článek 39 </w:t>
            </w:r>
            <w:r w:rsidRPr="00804C6D">
              <w:rPr>
                <w:rFonts w:ascii="Arial" w:hAnsi="Arial" w:cs="Arial"/>
                <w:i/>
              </w:rPr>
              <w:t>Investiční podpora na projekty ke zvýšení energetické účinnosti budov</w:t>
            </w:r>
          </w:p>
        </w:tc>
        <w:tc>
          <w:tcPr>
            <w:tcW w:w="413" w:type="pct"/>
            <w:vAlign w:val="center"/>
          </w:tcPr>
          <w:p w:rsidR="00F00CF2" w:rsidRPr="00BD2CBD" w:rsidRDefault="00F00CF2" w:rsidP="006F516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Pr="00BD2CBD">
              <w:rPr>
                <w:rFonts w:ascii="Arial" w:hAnsi="Arial" w:cs="Arial"/>
                <w:b/>
              </w:rPr>
              <w:t>otace</w:t>
            </w:r>
          </w:p>
          <w:p w:rsidR="00F00CF2" w:rsidRPr="00BD2CBD" w:rsidRDefault="00F00CF2" w:rsidP="00F04221">
            <w:pPr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Projekty podle čl. 38 </w:t>
            </w:r>
          </w:p>
        </w:tc>
        <w:tc>
          <w:tcPr>
            <w:tcW w:w="653" w:type="pct"/>
            <w:vAlign w:val="center"/>
          </w:tcPr>
          <w:p w:rsidR="00F00CF2" w:rsidRDefault="00F00CF2" w:rsidP="00386AF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 xml:space="preserve">OSS a její příspěvkové organizace max. </w:t>
            </w:r>
            <w:r w:rsidR="00DC5EA3">
              <w:rPr>
                <w:rFonts w:ascii="Arial" w:hAnsi="Arial" w:cs="Arial"/>
                <w:u w:color="FFFFFF"/>
              </w:rPr>
              <w:t>40</w:t>
            </w:r>
            <w:r>
              <w:rPr>
                <w:rFonts w:ascii="Arial" w:hAnsi="Arial" w:cs="Arial"/>
                <w:u w:color="FFFFFF"/>
              </w:rPr>
              <w:t xml:space="preserve">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="00DC5EA3">
              <w:rPr>
                <w:rFonts w:ascii="Arial" w:hAnsi="Arial" w:cs="Arial"/>
                <w:u w:color="FFFFFF"/>
              </w:rPr>
              <w:t>40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F00CF2" w:rsidRPr="00BD2CBD" w:rsidRDefault="00F00CF2" w:rsidP="00DC5EA3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Ostatní</w:t>
            </w:r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="00DC5EA3">
              <w:rPr>
                <w:rFonts w:ascii="Arial" w:hAnsi="Arial" w:cs="Arial"/>
                <w:u w:color="FFFFFF"/>
              </w:rPr>
              <w:t>40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</w:tc>
        <w:tc>
          <w:tcPr>
            <w:tcW w:w="973" w:type="pct"/>
            <w:vAlign w:val="center"/>
          </w:tcPr>
          <w:p w:rsidR="00F00CF2" w:rsidRDefault="00F00CF2" w:rsidP="00386AF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OSS a její příspěvkové organizace max. </w:t>
            </w:r>
            <w:r w:rsidR="00DC5EA3">
              <w:rPr>
                <w:rFonts w:ascii="Arial" w:hAnsi="Arial" w:cs="Arial"/>
              </w:rPr>
              <w:t>60</w:t>
            </w:r>
            <w:r>
              <w:rPr>
                <w:rFonts w:ascii="Arial" w:hAnsi="Arial" w:cs="Arial"/>
              </w:rPr>
              <w:t xml:space="preserve">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Územně samosprávné celky </w:t>
            </w:r>
            <w:r>
              <w:rPr>
                <w:rFonts w:ascii="Arial" w:hAnsi="Arial" w:cs="Arial"/>
              </w:rPr>
              <w:t xml:space="preserve">max. </w:t>
            </w:r>
            <w:r w:rsidR="00DC5EA3">
              <w:rPr>
                <w:rFonts w:ascii="Arial" w:hAnsi="Arial" w:cs="Arial"/>
              </w:rPr>
              <w:t>2</w:t>
            </w:r>
            <w:r w:rsidRPr="00BD2CBD">
              <w:rPr>
                <w:rFonts w:ascii="Arial" w:hAnsi="Arial" w:cs="Arial"/>
              </w:rPr>
              <w:t xml:space="preserve">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Ostatní</w:t>
            </w:r>
            <w:r w:rsidRPr="00BD2CBD">
              <w:rPr>
                <w:rFonts w:ascii="Arial" w:hAnsi="Arial" w:cs="Arial"/>
                <w:u w:color="FFFFFF"/>
              </w:rPr>
              <w:t xml:space="preserve"> 0%</w:t>
            </w:r>
          </w:p>
        </w:tc>
        <w:tc>
          <w:tcPr>
            <w:tcW w:w="919" w:type="pct"/>
            <w:vAlign w:val="center"/>
          </w:tcPr>
          <w:p w:rsidR="00F00CF2" w:rsidRDefault="00F00CF2" w:rsidP="00386AF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OSS a její příspěvkové organizace 0 %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="00E87320">
              <w:rPr>
                <w:rFonts w:ascii="Arial" w:hAnsi="Arial" w:cs="Arial"/>
                <w:u w:color="FFFFFF"/>
              </w:rPr>
              <w:t>58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Ostatní</w:t>
            </w:r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="00E87320">
              <w:rPr>
                <w:rFonts w:ascii="Arial" w:hAnsi="Arial" w:cs="Arial"/>
                <w:u w:color="FFFFFF"/>
              </w:rPr>
              <w:t>60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F00CF2" w:rsidRPr="00BD2CBD" w:rsidRDefault="00F00CF2" w:rsidP="009225A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F00CF2" w:rsidRPr="00BD2CBD" w:rsidTr="00B84A96">
        <w:trPr>
          <w:trHeight w:val="280"/>
        </w:trPr>
        <w:tc>
          <w:tcPr>
            <w:tcW w:w="1156" w:type="pct"/>
            <w:gridSpan w:val="2"/>
            <w:vMerge/>
            <w:vAlign w:val="center"/>
          </w:tcPr>
          <w:p w:rsidR="00F00CF2" w:rsidRPr="00BD2CBD" w:rsidRDefault="00F00CF2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</w:p>
        </w:tc>
        <w:tc>
          <w:tcPr>
            <w:tcW w:w="886" w:type="pct"/>
            <w:vMerge/>
            <w:vAlign w:val="center"/>
          </w:tcPr>
          <w:p w:rsidR="00F00CF2" w:rsidRPr="00BD2CBD" w:rsidRDefault="00F00CF2" w:rsidP="006F516D">
            <w:pPr>
              <w:rPr>
                <w:rFonts w:ascii="Arial" w:hAnsi="Arial" w:cs="Arial"/>
              </w:rPr>
            </w:pPr>
          </w:p>
        </w:tc>
        <w:tc>
          <w:tcPr>
            <w:tcW w:w="2958" w:type="pct"/>
            <w:gridSpan w:val="4"/>
            <w:shd w:val="clear" w:color="auto" w:fill="FDE9D9" w:themeFill="accent6" w:themeFillTint="33"/>
            <w:vAlign w:val="center"/>
          </w:tcPr>
          <w:p w:rsidR="00F00CF2" w:rsidRPr="00FD017B" w:rsidRDefault="00F00CF2" w:rsidP="00FF73BE">
            <w:pPr>
              <w:spacing w:after="200"/>
              <w:rPr>
                <w:rFonts w:ascii="Arial" w:hAnsi="Arial" w:cs="Arial"/>
              </w:rPr>
            </w:pPr>
            <w:r w:rsidRPr="00FD017B">
              <w:rPr>
                <w:rFonts w:ascii="Arial" w:hAnsi="Arial" w:cs="Arial"/>
              </w:rPr>
              <w:t>Pro projekty</w:t>
            </w:r>
            <w:r>
              <w:rPr>
                <w:rFonts w:ascii="Arial" w:hAnsi="Arial" w:cs="Arial"/>
              </w:rPr>
              <w:t xml:space="preserve"> na</w:t>
            </w:r>
            <w:r w:rsidRPr="00FD017B">
              <w:rPr>
                <w:rFonts w:ascii="Arial" w:hAnsi="Arial" w:cs="Arial"/>
              </w:rPr>
              <w:t xml:space="preserve"> zateplení obvodových konstrukcí, které splňují následující kritéria (hladina podpory 1a podle kapitoly 2.4 Specifických pravidel pro žadatele a příjemce): </w:t>
            </w:r>
          </w:p>
          <w:p w:rsidR="00F00CF2" w:rsidRPr="00FD017B" w:rsidRDefault="00F00CF2" w:rsidP="00FF73BE">
            <w:pPr>
              <w:pStyle w:val="Odstavecseseznamem"/>
              <w:numPr>
                <w:ilvl w:val="0"/>
                <w:numId w:val="22"/>
              </w:numPr>
              <w:spacing w:line="240" w:lineRule="auto"/>
              <w:rPr>
                <w:rFonts w:ascii="Arial" w:hAnsi="Arial" w:cs="Arial"/>
              </w:rPr>
            </w:pPr>
            <w:r w:rsidRPr="00FD017B">
              <w:rPr>
                <w:rFonts w:ascii="Arial" w:hAnsi="Arial" w:cs="Arial"/>
              </w:rPr>
              <w:t xml:space="preserve">dosažení úspory celkové dodané energie min. 40 %, </w:t>
            </w:r>
          </w:p>
          <w:p w:rsidR="00F00CF2" w:rsidRPr="00FD017B" w:rsidRDefault="00F00CF2" w:rsidP="00FF73BE">
            <w:pPr>
              <w:pStyle w:val="Odstavecseseznamem"/>
              <w:numPr>
                <w:ilvl w:val="0"/>
                <w:numId w:val="22"/>
              </w:numPr>
              <w:spacing w:line="240" w:lineRule="auto"/>
              <w:rPr>
                <w:rFonts w:ascii="Arial" w:hAnsi="Arial" w:cs="Arial"/>
              </w:rPr>
            </w:pPr>
            <w:r w:rsidRPr="00FD017B">
              <w:rPr>
                <w:rFonts w:ascii="Arial" w:hAnsi="Arial" w:cs="Arial"/>
              </w:rPr>
              <w:t xml:space="preserve">dosažení klasifikační třídy celkové dodané energie B nebo lepší, </w:t>
            </w:r>
          </w:p>
          <w:p w:rsidR="00F00CF2" w:rsidRPr="00B84A96" w:rsidRDefault="00F00CF2" w:rsidP="00B84A96">
            <w:pPr>
              <w:pStyle w:val="Odstavecseseznamem"/>
              <w:numPr>
                <w:ilvl w:val="0"/>
                <w:numId w:val="22"/>
              </w:numPr>
              <w:spacing w:line="240" w:lineRule="auto"/>
              <w:rPr>
                <w:rFonts w:ascii="Arial" w:hAnsi="Arial" w:cs="Arial"/>
                <w:u w:color="FFFFFF"/>
              </w:rPr>
            </w:pPr>
            <w:r w:rsidRPr="00B84A96">
              <w:rPr>
                <w:rFonts w:ascii="Arial" w:hAnsi="Arial" w:cs="Arial"/>
              </w:rPr>
              <w:t>splnění kritérií pro nákladově optimální úroveň podle písm. a) nebo b), odst. 2, §6 vyhlášky č. 78/2013 Sb., o energetické náročnosti budov</w:t>
            </w:r>
          </w:p>
        </w:tc>
      </w:tr>
      <w:tr w:rsidR="00F00CF2" w:rsidRPr="00BD2CBD" w:rsidTr="00AB5A8B">
        <w:trPr>
          <w:trHeight w:val="1373"/>
        </w:trPr>
        <w:tc>
          <w:tcPr>
            <w:tcW w:w="1156" w:type="pct"/>
            <w:gridSpan w:val="2"/>
            <w:vMerge/>
            <w:vAlign w:val="center"/>
          </w:tcPr>
          <w:p w:rsidR="00F00CF2" w:rsidRPr="00BD2CBD" w:rsidRDefault="00F00CF2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</w:p>
        </w:tc>
        <w:tc>
          <w:tcPr>
            <w:tcW w:w="886" w:type="pct"/>
            <w:vMerge/>
            <w:vAlign w:val="center"/>
          </w:tcPr>
          <w:p w:rsidR="00F00CF2" w:rsidRPr="00BD2CBD" w:rsidRDefault="00F00CF2" w:rsidP="006F516D">
            <w:pPr>
              <w:rPr>
                <w:rFonts w:ascii="Arial" w:hAnsi="Arial" w:cs="Arial"/>
              </w:rPr>
            </w:pPr>
          </w:p>
        </w:tc>
        <w:tc>
          <w:tcPr>
            <w:tcW w:w="413" w:type="pct"/>
            <w:vAlign w:val="center"/>
          </w:tcPr>
          <w:p w:rsidR="00F00CF2" w:rsidRPr="00BD2CBD" w:rsidRDefault="00F00CF2" w:rsidP="00D8464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Pr="00BD2CBD">
              <w:rPr>
                <w:rFonts w:ascii="Arial" w:hAnsi="Arial" w:cs="Arial"/>
                <w:b/>
              </w:rPr>
              <w:t>otace</w:t>
            </w:r>
          </w:p>
          <w:p w:rsidR="00F00CF2" w:rsidRPr="00BD2CBD" w:rsidRDefault="00F00CF2" w:rsidP="00F04221">
            <w:pPr>
              <w:rPr>
                <w:rFonts w:ascii="Arial" w:hAnsi="Arial" w:cs="Arial"/>
                <w:b/>
              </w:rPr>
            </w:pPr>
            <w:r w:rsidRPr="00BD2CBD">
              <w:rPr>
                <w:rFonts w:ascii="Arial" w:hAnsi="Arial" w:cs="Arial"/>
              </w:rPr>
              <w:t>Projekty podle čl. 38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3" w:type="pct"/>
            <w:vAlign w:val="center"/>
          </w:tcPr>
          <w:p w:rsidR="00F00CF2" w:rsidRDefault="00F00CF2" w:rsidP="00D84648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 xml:space="preserve">OSS a její příspěvkové organizace max. </w:t>
            </w:r>
            <w:r w:rsidR="00E87320">
              <w:rPr>
                <w:rFonts w:ascii="Arial" w:hAnsi="Arial" w:cs="Arial"/>
                <w:u w:color="FFFFFF"/>
              </w:rPr>
              <w:t>30</w:t>
            </w:r>
            <w:r>
              <w:rPr>
                <w:rFonts w:ascii="Arial" w:hAnsi="Arial" w:cs="Arial"/>
                <w:u w:color="FFFFFF"/>
              </w:rPr>
              <w:t xml:space="preserve"> %</w:t>
            </w:r>
          </w:p>
          <w:p w:rsidR="00F00CF2" w:rsidRDefault="00F00CF2" w:rsidP="00D84648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 xml:space="preserve">Územně samosprávné celky max. </w:t>
            </w:r>
            <w:r w:rsidR="00E87320">
              <w:rPr>
                <w:rFonts w:ascii="Arial" w:hAnsi="Arial" w:cs="Arial"/>
                <w:u w:color="FFFFFF"/>
              </w:rPr>
              <w:t>30</w:t>
            </w:r>
            <w:r>
              <w:rPr>
                <w:rFonts w:ascii="Arial" w:hAnsi="Arial" w:cs="Arial"/>
                <w:u w:color="FFFFFF"/>
              </w:rPr>
              <w:t xml:space="preserve"> %</w:t>
            </w:r>
          </w:p>
          <w:p w:rsidR="00F00CF2" w:rsidRDefault="00F00CF2" w:rsidP="00E87320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 xml:space="preserve">Ostatní max. </w:t>
            </w:r>
            <w:r w:rsidR="00E87320">
              <w:rPr>
                <w:rFonts w:ascii="Arial" w:hAnsi="Arial" w:cs="Arial"/>
                <w:u w:color="FFFFFF"/>
              </w:rPr>
              <w:t>30</w:t>
            </w:r>
            <w:r>
              <w:rPr>
                <w:rFonts w:ascii="Arial" w:hAnsi="Arial" w:cs="Arial"/>
                <w:u w:color="FFFFFF"/>
              </w:rPr>
              <w:t xml:space="preserve"> %</w:t>
            </w:r>
          </w:p>
        </w:tc>
        <w:tc>
          <w:tcPr>
            <w:tcW w:w="973" w:type="pct"/>
            <w:vAlign w:val="center"/>
          </w:tcPr>
          <w:p w:rsidR="00F00CF2" w:rsidRDefault="00F00CF2" w:rsidP="00D84648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OSS a její příspěvkové organizace max. </w:t>
            </w:r>
            <w:r w:rsidR="00E87320">
              <w:rPr>
                <w:rFonts w:ascii="Arial" w:hAnsi="Arial" w:cs="Arial"/>
              </w:rPr>
              <w:t>70</w:t>
            </w:r>
            <w:r>
              <w:rPr>
                <w:rFonts w:ascii="Arial" w:hAnsi="Arial" w:cs="Arial"/>
              </w:rPr>
              <w:t xml:space="preserve"> %</w:t>
            </w:r>
          </w:p>
          <w:p w:rsidR="00F00CF2" w:rsidRDefault="00F00CF2" w:rsidP="00D84648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Územně samosprávné celky max. 1,5 %</w:t>
            </w:r>
          </w:p>
          <w:p w:rsidR="00F00CF2" w:rsidRDefault="00F00CF2" w:rsidP="00386AF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Ostatní 0 %</w:t>
            </w:r>
          </w:p>
        </w:tc>
        <w:tc>
          <w:tcPr>
            <w:tcW w:w="919" w:type="pct"/>
            <w:vAlign w:val="center"/>
          </w:tcPr>
          <w:p w:rsidR="00F00CF2" w:rsidRDefault="00F00CF2" w:rsidP="00D84648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OSS a její příspěvkové organizace 0 %</w:t>
            </w:r>
          </w:p>
          <w:p w:rsidR="00F00CF2" w:rsidRDefault="00F00CF2" w:rsidP="00D84648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 xml:space="preserve">Územně samosprávné celky min. </w:t>
            </w:r>
            <w:r w:rsidR="00E87320">
              <w:rPr>
                <w:rFonts w:ascii="Arial" w:hAnsi="Arial" w:cs="Arial"/>
                <w:u w:color="FFFFFF"/>
              </w:rPr>
              <w:t>68,5</w:t>
            </w:r>
            <w:r>
              <w:rPr>
                <w:rFonts w:ascii="Arial" w:hAnsi="Arial" w:cs="Arial"/>
                <w:u w:color="FFFFFF"/>
              </w:rPr>
              <w:t xml:space="preserve"> %</w:t>
            </w:r>
          </w:p>
          <w:p w:rsidR="00F00CF2" w:rsidRDefault="00F00CF2" w:rsidP="00E87320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 xml:space="preserve">Ostatní min. </w:t>
            </w:r>
            <w:r w:rsidR="00E87320">
              <w:rPr>
                <w:rFonts w:ascii="Arial" w:hAnsi="Arial" w:cs="Arial"/>
                <w:u w:color="FFFFFF"/>
              </w:rPr>
              <w:t>70</w:t>
            </w:r>
            <w:r>
              <w:rPr>
                <w:rFonts w:ascii="Arial" w:hAnsi="Arial" w:cs="Arial"/>
                <w:u w:color="FFFFFF"/>
              </w:rPr>
              <w:t xml:space="preserve"> %</w:t>
            </w:r>
          </w:p>
        </w:tc>
      </w:tr>
      <w:tr w:rsidR="00F00CF2" w:rsidRPr="00BD2CBD" w:rsidTr="00E06F08">
        <w:tc>
          <w:tcPr>
            <w:tcW w:w="1156" w:type="pct"/>
            <w:gridSpan w:val="2"/>
            <w:vMerge/>
            <w:vAlign w:val="center"/>
          </w:tcPr>
          <w:p w:rsidR="00F00CF2" w:rsidRPr="00BD2CBD" w:rsidRDefault="00F00CF2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</w:p>
        </w:tc>
        <w:tc>
          <w:tcPr>
            <w:tcW w:w="886" w:type="pct"/>
            <w:vMerge/>
            <w:vAlign w:val="center"/>
          </w:tcPr>
          <w:p w:rsidR="00F00CF2" w:rsidRPr="00BD2CBD" w:rsidRDefault="00F00CF2" w:rsidP="006F516D">
            <w:pPr>
              <w:rPr>
                <w:rFonts w:ascii="Arial" w:hAnsi="Arial" w:cs="Arial"/>
              </w:rPr>
            </w:pPr>
          </w:p>
        </w:tc>
        <w:tc>
          <w:tcPr>
            <w:tcW w:w="2958" w:type="pct"/>
            <w:gridSpan w:val="4"/>
            <w:shd w:val="clear" w:color="auto" w:fill="FDE9D9" w:themeFill="accent6" w:themeFillTint="33"/>
            <w:vAlign w:val="center"/>
          </w:tcPr>
          <w:p w:rsidR="00F00CF2" w:rsidRPr="0043775D" w:rsidRDefault="00F00CF2" w:rsidP="003C6F7F">
            <w:pPr>
              <w:spacing w:before="120" w:after="120"/>
              <w:rPr>
                <w:rFonts w:ascii="Arial" w:hAnsi="Arial" w:cs="Arial"/>
                <w:u w:color="FFFFFF"/>
              </w:rPr>
            </w:pPr>
            <w:r w:rsidRPr="002B1FF0">
              <w:rPr>
                <w:rFonts w:ascii="Arial" w:hAnsi="Arial" w:cs="Arial"/>
              </w:rPr>
              <w:t>Pro ostatní typy projektů definované ve Specifických pravidlech pro žadatele a příjemce v kapitole 2.4 Struktura financování (hladiny podpory 1b, 1c, 2 a 3)</w:t>
            </w:r>
          </w:p>
        </w:tc>
      </w:tr>
      <w:tr w:rsidR="00F00CF2" w:rsidRPr="00BD2CBD" w:rsidTr="00AB5A8B">
        <w:trPr>
          <w:trHeight w:val="1741"/>
        </w:trPr>
        <w:tc>
          <w:tcPr>
            <w:tcW w:w="1156" w:type="pct"/>
            <w:gridSpan w:val="2"/>
            <w:vMerge/>
            <w:vAlign w:val="center"/>
          </w:tcPr>
          <w:p w:rsidR="00F00CF2" w:rsidRPr="00BD2CBD" w:rsidRDefault="00F00CF2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</w:p>
        </w:tc>
        <w:tc>
          <w:tcPr>
            <w:tcW w:w="886" w:type="pct"/>
            <w:vMerge/>
            <w:vAlign w:val="center"/>
          </w:tcPr>
          <w:p w:rsidR="00F00CF2" w:rsidRPr="00BD2CBD" w:rsidRDefault="00F00CF2" w:rsidP="006F516D">
            <w:pPr>
              <w:rPr>
                <w:rFonts w:ascii="Arial" w:hAnsi="Arial" w:cs="Arial"/>
              </w:rPr>
            </w:pPr>
          </w:p>
        </w:tc>
        <w:tc>
          <w:tcPr>
            <w:tcW w:w="413" w:type="pct"/>
            <w:vAlign w:val="center"/>
          </w:tcPr>
          <w:p w:rsidR="00F00CF2" w:rsidRPr="00BD2CBD" w:rsidRDefault="00F00CF2" w:rsidP="006F516D">
            <w:pPr>
              <w:rPr>
                <w:rFonts w:ascii="Arial" w:hAnsi="Arial" w:cs="Arial"/>
                <w:b/>
              </w:rPr>
            </w:pPr>
            <w:r w:rsidRPr="00BD2CBD">
              <w:rPr>
                <w:rFonts w:ascii="Arial" w:hAnsi="Arial" w:cs="Arial"/>
                <w:b/>
              </w:rPr>
              <w:t xml:space="preserve">Finanční nástroj </w:t>
            </w:r>
          </w:p>
          <w:p w:rsidR="00F00CF2" w:rsidRPr="00BD2CBD" w:rsidRDefault="00F00CF2" w:rsidP="0043775D">
            <w:pPr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Projekty podle čl. 39 podpora 70 % </w:t>
            </w:r>
          </w:p>
        </w:tc>
        <w:tc>
          <w:tcPr>
            <w:tcW w:w="653" w:type="pct"/>
            <w:vAlign w:val="center"/>
          </w:tcPr>
          <w:p w:rsidR="00F00CF2" w:rsidRDefault="00F00CF2" w:rsidP="00386AF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Příspěvkové organizace OSS max. 59,5 %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Územně samosprávné celky </w:t>
            </w:r>
            <w:r>
              <w:rPr>
                <w:rFonts w:ascii="Arial" w:hAnsi="Arial" w:cs="Arial"/>
              </w:rPr>
              <w:t xml:space="preserve">max. </w:t>
            </w:r>
            <w:r w:rsidRPr="00BD2CBD">
              <w:rPr>
                <w:rFonts w:ascii="Arial" w:hAnsi="Arial" w:cs="Arial"/>
              </w:rPr>
              <w:t>59,5 %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Ostatní</w:t>
            </w:r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59,5 %</w:t>
            </w:r>
          </w:p>
        </w:tc>
        <w:tc>
          <w:tcPr>
            <w:tcW w:w="973" w:type="pct"/>
            <w:vAlign w:val="center"/>
          </w:tcPr>
          <w:p w:rsidR="00F00CF2" w:rsidRDefault="00F00CF2" w:rsidP="00386AF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Příspěvkové organizace OSS max. 40,5 % 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Územně samosprávné celky </w:t>
            </w:r>
            <w:r>
              <w:rPr>
                <w:rFonts w:ascii="Arial" w:hAnsi="Arial" w:cs="Arial"/>
              </w:rPr>
              <w:t xml:space="preserve">max. </w:t>
            </w:r>
            <w:r w:rsidRPr="00BD2CBD">
              <w:rPr>
                <w:rFonts w:ascii="Arial" w:hAnsi="Arial" w:cs="Arial"/>
              </w:rPr>
              <w:t>3,5 %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Ostatní</w:t>
            </w:r>
            <w:r w:rsidRPr="00BD2CBD">
              <w:rPr>
                <w:rFonts w:ascii="Arial" w:hAnsi="Arial" w:cs="Arial"/>
                <w:u w:color="FFFFFF"/>
              </w:rPr>
              <w:t xml:space="preserve"> 0%</w:t>
            </w:r>
          </w:p>
        </w:tc>
        <w:tc>
          <w:tcPr>
            <w:tcW w:w="919" w:type="pct"/>
            <w:vAlign w:val="center"/>
          </w:tcPr>
          <w:p w:rsidR="00F00CF2" w:rsidRDefault="00F00CF2" w:rsidP="00386AF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Příspěvkové organizace OSS 0 %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Územně samosprávné celky </w:t>
            </w:r>
            <w:r>
              <w:rPr>
                <w:rFonts w:ascii="Arial" w:hAnsi="Arial" w:cs="Arial"/>
              </w:rPr>
              <w:t xml:space="preserve">min. </w:t>
            </w:r>
            <w:r w:rsidRPr="00BD2CBD">
              <w:rPr>
                <w:rFonts w:ascii="Arial" w:hAnsi="Arial" w:cs="Arial"/>
              </w:rPr>
              <w:t>37</w:t>
            </w:r>
            <w:r>
              <w:rPr>
                <w:rFonts w:ascii="Arial" w:hAnsi="Arial" w:cs="Arial"/>
              </w:rPr>
              <w:t> </w:t>
            </w:r>
            <w:r w:rsidRPr="00BD2CBD">
              <w:rPr>
                <w:rFonts w:ascii="Arial" w:hAnsi="Arial" w:cs="Arial"/>
              </w:rPr>
              <w:t>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Ostatní</w:t>
            </w:r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40,5 %</w:t>
            </w:r>
          </w:p>
        </w:tc>
      </w:tr>
      <w:tr w:rsidR="00F00CF2" w:rsidRPr="00BD2CBD" w:rsidTr="00AB5A8B">
        <w:trPr>
          <w:trHeight w:val="536"/>
        </w:trPr>
        <w:tc>
          <w:tcPr>
            <w:tcW w:w="1156" w:type="pct"/>
            <w:gridSpan w:val="2"/>
            <w:vMerge/>
            <w:vAlign w:val="center"/>
          </w:tcPr>
          <w:p w:rsidR="00F00CF2" w:rsidRPr="00BD2CBD" w:rsidRDefault="00F00CF2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</w:p>
        </w:tc>
        <w:tc>
          <w:tcPr>
            <w:tcW w:w="886" w:type="pct"/>
            <w:vMerge/>
            <w:vAlign w:val="center"/>
          </w:tcPr>
          <w:p w:rsidR="00F00CF2" w:rsidRPr="00BD2CBD" w:rsidRDefault="00F00CF2" w:rsidP="006F516D">
            <w:pPr>
              <w:rPr>
                <w:rFonts w:ascii="Arial" w:hAnsi="Arial" w:cs="Arial"/>
              </w:rPr>
            </w:pPr>
          </w:p>
        </w:tc>
        <w:tc>
          <w:tcPr>
            <w:tcW w:w="2958" w:type="pct"/>
            <w:gridSpan w:val="4"/>
            <w:shd w:val="clear" w:color="auto" w:fill="FDE9D9" w:themeFill="accent6" w:themeFillTint="33"/>
            <w:vAlign w:val="center"/>
          </w:tcPr>
          <w:p w:rsidR="00F00CF2" w:rsidRDefault="00F00CF2" w:rsidP="0043775D">
            <w:pPr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Podpora na zvýšení energetické účinnosti musí doplňovat dodatečné investice od soukromých investorů, jejichž výše musí dosahovat alespoň 30 % z celkových finančních prostředků poskytnutých na daný projekt. </w:t>
            </w:r>
          </w:p>
          <w:p w:rsidR="00F00CF2" w:rsidRDefault="00F00CF2" w:rsidP="0058267B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V případě aplikace o</w:t>
            </w:r>
            <w:r>
              <w:rPr>
                <w:rFonts w:ascii="Arial" w:hAnsi="Arial" w:cs="Arial"/>
              </w:rPr>
              <w:t>bou článků se podpory nesčítají, musí být zachována podmínka doplnění dodatečných investic od soukromých investorů.</w:t>
            </w:r>
          </w:p>
          <w:p w:rsidR="00F00CF2" w:rsidRDefault="00F00CF2" w:rsidP="00FD7C41">
            <w:pPr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 případě dotace: vlastníci bytových domů a společenství vlastníků bytových jednotek – budovy se čtyřmi a více byty, kromě fyzických osob nepodnikajících</w:t>
            </w:r>
          </w:p>
          <w:p w:rsidR="00F00CF2" w:rsidRPr="00BD2CBD" w:rsidRDefault="00F00CF2" w:rsidP="00FD7C41">
            <w:pPr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 případě finančního nástroje: vlastníci bytových domů a společenství vlastníků bytových jednotek – budovy se čtyřmi a více byty.</w:t>
            </w:r>
          </w:p>
        </w:tc>
      </w:tr>
      <w:tr w:rsidR="00F00CF2" w:rsidRPr="00BD2CBD" w:rsidTr="00643461">
        <w:tc>
          <w:tcPr>
            <w:tcW w:w="5000" w:type="pct"/>
            <w:gridSpan w:val="7"/>
            <w:shd w:val="clear" w:color="auto" w:fill="FDE9D9" w:themeFill="accent6" w:themeFillTint="33"/>
            <w:vAlign w:val="center"/>
          </w:tcPr>
          <w:p w:rsidR="00F00CF2" w:rsidRPr="00E50C00" w:rsidRDefault="00F00CF2" w:rsidP="00643461">
            <w:pPr>
              <w:spacing w:beforeLines="100" w:before="240" w:afterLines="100" w:after="240"/>
              <w:rPr>
                <w:rFonts w:ascii="Arial" w:hAnsi="Arial" w:cs="Arial"/>
              </w:rPr>
            </w:pPr>
            <w:r w:rsidRPr="00E50C00">
              <w:rPr>
                <w:rFonts w:ascii="Arial" w:hAnsi="Arial" w:cs="Arial"/>
              </w:rPr>
              <w:t>Výše podpory</w:t>
            </w:r>
            <w:r>
              <w:rPr>
                <w:rFonts w:ascii="Arial" w:hAnsi="Arial" w:cs="Arial"/>
              </w:rPr>
              <w:t xml:space="preserve"> </w:t>
            </w:r>
            <w:r w:rsidRPr="00E50C00">
              <w:rPr>
                <w:rFonts w:ascii="Arial" w:hAnsi="Arial" w:cs="Arial"/>
              </w:rPr>
              <w:t xml:space="preserve">je </w:t>
            </w:r>
            <w:r>
              <w:rPr>
                <w:rFonts w:ascii="Arial" w:hAnsi="Arial" w:cs="Arial"/>
              </w:rPr>
              <w:t>výsledk</w:t>
            </w:r>
            <w:r w:rsidRPr="00E50C00">
              <w:rPr>
                <w:rFonts w:ascii="Arial" w:hAnsi="Arial" w:cs="Arial"/>
              </w:rPr>
              <w:t xml:space="preserve">em dohody mezi Ministerstvem pro místní rozvoj ČR a Ministerstvem životního prostředí. </w:t>
            </w:r>
          </w:p>
          <w:p w:rsidR="00F00CF2" w:rsidRPr="00643461" w:rsidRDefault="00F00CF2" w:rsidP="00643461">
            <w:pPr>
              <w:spacing w:beforeLines="100" w:before="240" w:afterLines="100" w:after="240"/>
              <w:rPr>
                <w:rFonts w:ascii="Arial" w:hAnsi="Arial" w:cs="Arial"/>
                <w:b/>
                <w:sz w:val="24"/>
                <w:u w:color="FFFFFF"/>
              </w:rPr>
            </w:pPr>
            <w:r>
              <w:rPr>
                <w:rFonts w:ascii="Arial" w:hAnsi="Arial" w:cs="Arial"/>
              </w:rPr>
              <w:t xml:space="preserve">Projekty podléhají motivačnímu účinku. Více informací v materiálu </w:t>
            </w:r>
            <w:hyperlink r:id="rId13" w:history="1">
              <w:r w:rsidRPr="00784E05">
                <w:rPr>
                  <w:rStyle w:val="Hypertextovodkaz"/>
                  <w:rFonts w:ascii="Arial" w:hAnsi="Arial" w:cs="Arial"/>
                </w:rPr>
                <w:t>Motivační účinek projektů v souladu s nařízením č. 651/2014</w:t>
              </w:r>
            </w:hyperlink>
          </w:p>
        </w:tc>
      </w:tr>
      <w:tr w:rsidR="00F00CF2" w:rsidRPr="00BD2CBD" w:rsidTr="001A4DBE">
        <w:tc>
          <w:tcPr>
            <w:tcW w:w="5000" w:type="pct"/>
            <w:gridSpan w:val="7"/>
            <w:shd w:val="clear" w:color="auto" w:fill="C6D9F1" w:themeFill="text2" w:themeFillTint="33"/>
            <w:vAlign w:val="center"/>
          </w:tcPr>
          <w:p w:rsidR="00F00CF2" w:rsidRPr="00BD2CBD" w:rsidRDefault="00F00CF2" w:rsidP="00385AC8">
            <w:pPr>
              <w:keepNext/>
              <w:spacing w:beforeLines="20" w:before="48" w:afterLines="20" w:after="48"/>
              <w:rPr>
                <w:rFonts w:ascii="Arial" w:hAnsi="Arial" w:cs="Arial"/>
                <w:sz w:val="24"/>
              </w:rPr>
            </w:pPr>
            <w:r w:rsidRPr="00BD2CBD">
              <w:rPr>
                <w:rFonts w:ascii="Arial" w:hAnsi="Arial" w:cs="Arial"/>
                <w:b/>
                <w:sz w:val="24"/>
                <w:u w:color="FFFFFF"/>
              </w:rPr>
              <w:t>SPECIFICKÝ CÍL 3.1: Zefektivnění prezentace, posílení ochrany a rozvoje kulturního dědictví</w:t>
            </w:r>
          </w:p>
        </w:tc>
      </w:tr>
      <w:tr w:rsidR="00F00CF2" w:rsidRPr="00BD2CBD" w:rsidTr="009925A5">
        <w:trPr>
          <w:trHeight w:val="1993"/>
        </w:trPr>
        <w:tc>
          <w:tcPr>
            <w:tcW w:w="1156" w:type="pct"/>
            <w:gridSpan w:val="2"/>
            <w:vAlign w:val="center"/>
          </w:tcPr>
          <w:p w:rsidR="00F00CF2" w:rsidRPr="00BD2CBD" w:rsidRDefault="00F00CF2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>Revitalizace souboru vybraných památek</w:t>
            </w:r>
          </w:p>
        </w:tc>
        <w:tc>
          <w:tcPr>
            <w:tcW w:w="886" w:type="pct"/>
            <w:vAlign w:val="center"/>
          </w:tcPr>
          <w:p w:rsidR="00F00CF2" w:rsidRPr="00BD2CBD" w:rsidRDefault="00F00CF2" w:rsidP="006F516D">
            <w:pPr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projekty v souladu s nařízením Komise č. 651/2014 z 17. června 2014, kterým se v souladu s články 107 a 108 Smlouvy prohlašují určité kategorie podpory za slučitelné s vnitřním trhem, Oddíl 11 – Podpora kultury a zachování kulturního dědictví, </w:t>
            </w:r>
            <w:r w:rsidRPr="00804C6D">
              <w:rPr>
                <w:rFonts w:ascii="Arial" w:hAnsi="Arial" w:cs="Arial"/>
              </w:rPr>
              <w:t xml:space="preserve">článek 53 </w:t>
            </w:r>
            <w:r w:rsidRPr="00804C6D">
              <w:rPr>
                <w:rFonts w:ascii="Arial" w:hAnsi="Arial" w:cs="Arial"/>
                <w:i/>
              </w:rPr>
              <w:t>Podpora kultury a zachování kulturního dědictví</w:t>
            </w:r>
          </w:p>
        </w:tc>
        <w:tc>
          <w:tcPr>
            <w:tcW w:w="1066" w:type="pct"/>
            <w:gridSpan w:val="2"/>
            <w:vAlign w:val="center"/>
          </w:tcPr>
          <w:p w:rsidR="00F00CF2" w:rsidRPr="00BD2CBD" w:rsidRDefault="00F00CF2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>
              <w:rPr>
                <w:rFonts w:ascii="Arial" w:hAnsi="Arial" w:cs="Arial"/>
                <w:u w:color="FFFFFF"/>
              </w:rPr>
              <w:t>max. 85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F00CF2" w:rsidRDefault="00F00CF2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8</w:t>
            </w:r>
            <w:r>
              <w:rPr>
                <w:rFonts w:ascii="Arial" w:hAnsi="Arial" w:cs="Arial"/>
                <w:u w:color="FFFFFF"/>
              </w:rPr>
              <w:t>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F00CF2" w:rsidRDefault="00F00CF2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Soukromoprávní subjekty vykonávající veřejně prospěšnou činnost ochrany kulturního dědictví a péče o něj max. 85 %</w:t>
            </w:r>
          </w:p>
          <w:p w:rsidR="00E94CD8" w:rsidRPr="00BD2CBD" w:rsidRDefault="00E94CD8" w:rsidP="00E94CD8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E94CD8">
              <w:rPr>
                <w:rFonts w:ascii="Arial" w:hAnsi="Arial" w:cs="Arial"/>
                <w:u w:color="FFFFFF"/>
              </w:rPr>
              <w:t>Veřejná výzkumná instituce</w:t>
            </w:r>
            <w:r>
              <w:rPr>
                <w:rFonts w:ascii="Arial" w:hAnsi="Arial" w:cs="Arial"/>
                <w:u w:color="FFFFFF"/>
              </w:rPr>
              <w:t xml:space="preserve"> 85 %</w:t>
            </w:r>
          </w:p>
          <w:p w:rsidR="00F00CF2" w:rsidRPr="00BD2CBD" w:rsidRDefault="00F00CF2" w:rsidP="00B32F6E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>max. 85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</w:tc>
        <w:tc>
          <w:tcPr>
            <w:tcW w:w="973" w:type="pct"/>
            <w:vAlign w:val="center"/>
          </w:tcPr>
          <w:p w:rsidR="00F00CF2" w:rsidRPr="00BD2CBD" w:rsidRDefault="00F00CF2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>
              <w:rPr>
                <w:rFonts w:ascii="Arial" w:hAnsi="Arial" w:cs="Arial"/>
                <w:u w:color="FFFFFF"/>
              </w:rPr>
              <w:t>max. 15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F00CF2" w:rsidRDefault="00F00CF2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>max. 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F00CF2" w:rsidRDefault="00F00CF2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Soukromoprávní subjekty vykonávající veřejně prospěšnou činnost ochrany kulturního dědictví a péče o něj max. 10 %</w:t>
            </w:r>
          </w:p>
          <w:p w:rsidR="00E94CD8" w:rsidRPr="00BD2CBD" w:rsidRDefault="00E94CD8" w:rsidP="00E94CD8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E94CD8">
              <w:rPr>
                <w:rFonts w:ascii="Arial" w:hAnsi="Arial" w:cs="Arial"/>
                <w:u w:color="FFFFFF"/>
              </w:rPr>
              <w:t>Veřejná výzkumná instituce</w:t>
            </w:r>
            <w:r>
              <w:rPr>
                <w:rFonts w:ascii="Arial" w:hAnsi="Arial" w:cs="Arial"/>
                <w:u w:color="FFFFFF"/>
              </w:rPr>
              <w:t xml:space="preserve"> 10 %</w:t>
            </w:r>
          </w:p>
          <w:p w:rsidR="00F00CF2" w:rsidRPr="00BD2CBD" w:rsidRDefault="00F00CF2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Ostatní 0 %</w:t>
            </w:r>
          </w:p>
        </w:tc>
        <w:tc>
          <w:tcPr>
            <w:tcW w:w="919" w:type="pct"/>
            <w:vAlign w:val="center"/>
          </w:tcPr>
          <w:p w:rsidR="00F00CF2" w:rsidRPr="00BD2CBD" w:rsidRDefault="00F00CF2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OSS a jejich příspěvkové organizace 0 %</w:t>
            </w:r>
          </w:p>
          <w:p w:rsidR="00F00CF2" w:rsidRDefault="00F00CF2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>min. 10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F00CF2" w:rsidRDefault="00F00CF2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Soukromoprávní subjekty vykonávající veřejně prospěšnou činnost ochrany kulturního dědictví a péče o něj min. 5 %</w:t>
            </w:r>
          </w:p>
          <w:p w:rsidR="00E94CD8" w:rsidRPr="00BD2CBD" w:rsidRDefault="00E94CD8" w:rsidP="00E94CD8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E94CD8">
              <w:rPr>
                <w:rFonts w:ascii="Arial" w:hAnsi="Arial" w:cs="Arial"/>
                <w:u w:color="FFFFFF"/>
              </w:rPr>
              <w:t>Veřejná výzkumná instituce</w:t>
            </w:r>
            <w:r>
              <w:rPr>
                <w:rFonts w:ascii="Arial" w:hAnsi="Arial" w:cs="Arial"/>
                <w:u w:color="FFFFFF"/>
              </w:rPr>
              <w:t xml:space="preserve"> 5 %</w:t>
            </w:r>
          </w:p>
          <w:p w:rsidR="00F00CF2" w:rsidRPr="00BD2CBD" w:rsidRDefault="00F00CF2" w:rsidP="00B32F6E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>min. 15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</w:tc>
      </w:tr>
      <w:tr w:rsidR="00F00CF2" w:rsidRPr="00BD2CBD" w:rsidTr="009925A5">
        <w:tc>
          <w:tcPr>
            <w:tcW w:w="1156" w:type="pct"/>
            <w:gridSpan w:val="2"/>
            <w:vAlign w:val="center"/>
          </w:tcPr>
          <w:p w:rsidR="00F00CF2" w:rsidRPr="00BD2CBD" w:rsidRDefault="00F00CF2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>Zefektivnění ochrany a využívání sbírkových a knihovních fondů a jejich zpřístupnění</w:t>
            </w:r>
          </w:p>
        </w:tc>
        <w:tc>
          <w:tcPr>
            <w:tcW w:w="886" w:type="pct"/>
            <w:vAlign w:val="center"/>
          </w:tcPr>
          <w:p w:rsidR="00F00CF2" w:rsidRPr="00BD2CBD" w:rsidRDefault="00F00CF2" w:rsidP="006F516D">
            <w:pPr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projekty v souladu s nařízením Komise č. 651/2014 z 17. června 2014, kterým se v souladu s články 107 a 108 Smlouvy prohlašují určité kategorie podpory za slučitelné s vnitřním trhem, Oddíl 11 – Podpora kultury a zachování kulturního dědictví, </w:t>
            </w:r>
            <w:r w:rsidRPr="00804C6D">
              <w:rPr>
                <w:rFonts w:ascii="Arial" w:hAnsi="Arial" w:cs="Arial"/>
              </w:rPr>
              <w:t xml:space="preserve">článek 53 </w:t>
            </w:r>
            <w:r w:rsidRPr="00804C6D">
              <w:rPr>
                <w:rFonts w:ascii="Arial" w:hAnsi="Arial" w:cs="Arial"/>
                <w:i/>
              </w:rPr>
              <w:t>Podpora kultury a zachování kulturního dědictví</w:t>
            </w:r>
          </w:p>
        </w:tc>
        <w:tc>
          <w:tcPr>
            <w:tcW w:w="1066" w:type="pct"/>
            <w:gridSpan w:val="2"/>
            <w:vAlign w:val="center"/>
          </w:tcPr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>
              <w:rPr>
                <w:rFonts w:ascii="Arial" w:hAnsi="Arial" w:cs="Arial"/>
                <w:u w:color="FFFFFF"/>
              </w:rPr>
              <w:t>max. 85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F00CF2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8</w:t>
            </w:r>
            <w:r>
              <w:rPr>
                <w:rFonts w:ascii="Arial" w:hAnsi="Arial" w:cs="Arial"/>
                <w:u w:color="FFFFFF"/>
              </w:rPr>
              <w:t>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Soukromoprávní subjekty vykonávající veřejně prospěšnou činnost ochrany kulturního dědictví a péče o něj max. 85 %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>max. 85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</w:tc>
        <w:tc>
          <w:tcPr>
            <w:tcW w:w="973" w:type="pct"/>
            <w:vAlign w:val="center"/>
          </w:tcPr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>
              <w:rPr>
                <w:rFonts w:ascii="Arial" w:hAnsi="Arial" w:cs="Arial"/>
                <w:u w:color="FFFFFF"/>
              </w:rPr>
              <w:t>max. 15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F00CF2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>max. 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Soukromoprávní subjekty vykonávající veřejně prospěšnou činnost ochrany kulturního dědictví a péče o něj max. 10 %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Ostatní 0 %</w:t>
            </w:r>
          </w:p>
        </w:tc>
        <w:tc>
          <w:tcPr>
            <w:tcW w:w="919" w:type="pct"/>
            <w:vAlign w:val="center"/>
          </w:tcPr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OSS a jejich příspěvkové organizace 0 %</w:t>
            </w:r>
          </w:p>
          <w:p w:rsidR="00F00CF2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>min. 10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Soukromoprávní subjekty vykonávající veřejně prospěšnou činnost ochrany kulturního dědictví a péče o něj min. 5 %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>min. 15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</w:tc>
      </w:tr>
      <w:tr w:rsidR="00F00CF2" w:rsidRPr="00BD2CBD" w:rsidTr="00FE5BAE">
        <w:tc>
          <w:tcPr>
            <w:tcW w:w="5000" w:type="pct"/>
            <w:gridSpan w:val="7"/>
            <w:shd w:val="clear" w:color="auto" w:fill="FDE9D9" w:themeFill="accent6" w:themeFillTint="33"/>
            <w:vAlign w:val="center"/>
          </w:tcPr>
          <w:p w:rsidR="00F00CF2" w:rsidRDefault="00F00CF2" w:rsidP="00D059A3">
            <w:pPr>
              <w:spacing w:before="120" w:after="120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Výše podpory nepřesáhne výši rozdílu mezi způsobilými výdaji a provozním ziskem z investice. Od způsobilých výdajů se odečte provozní zisk na základě odůvodněných odhadů.</w:t>
            </w:r>
          </w:p>
          <w:p w:rsidR="00F00CF2" w:rsidRPr="00051A51" w:rsidRDefault="00F00CF2" w:rsidP="00B436F0">
            <w:pPr>
              <w:jc w:val="both"/>
              <w:rPr>
                <w:rFonts w:ascii="Arial" w:hAnsi="Arial" w:cs="Arial"/>
              </w:rPr>
            </w:pPr>
            <w:r w:rsidRPr="00051A51">
              <w:rPr>
                <w:rFonts w:ascii="Arial" w:hAnsi="Arial" w:cs="Arial"/>
              </w:rPr>
              <w:t xml:space="preserve">Pro stanovení maximální výše podpory platí pravidla </w:t>
            </w:r>
            <w:r>
              <w:rPr>
                <w:rFonts w:ascii="Arial" w:hAnsi="Arial" w:cs="Arial"/>
              </w:rPr>
              <w:t xml:space="preserve">pro </w:t>
            </w:r>
            <w:r w:rsidRPr="00051A51">
              <w:rPr>
                <w:rFonts w:ascii="Arial" w:hAnsi="Arial" w:cs="Arial"/>
              </w:rPr>
              <w:t>veřejn</w:t>
            </w:r>
            <w:r>
              <w:rPr>
                <w:rFonts w:ascii="Arial" w:hAnsi="Arial" w:cs="Arial"/>
              </w:rPr>
              <w:t>ou</w:t>
            </w:r>
            <w:r w:rsidRPr="00051A51">
              <w:rPr>
                <w:rFonts w:ascii="Arial" w:hAnsi="Arial" w:cs="Arial"/>
              </w:rPr>
              <w:t xml:space="preserve"> podpo</w:t>
            </w:r>
            <w:r>
              <w:rPr>
                <w:rFonts w:ascii="Arial" w:hAnsi="Arial" w:cs="Arial"/>
              </w:rPr>
              <w:t>ru</w:t>
            </w:r>
            <w:r w:rsidRPr="00051A51">
              <w:rPr>
                <w:rFonts w:ascii="Arial" w:hAnsi="Arial" w:cs="Arial"/>
              </w:rPr>
              <w:t xml:space="preserve"> a prov</w:t>
            </w:r>
            <w:r>
              <w:rPr>
                <w:rFonts w:ascii="Arial" w:hAnsi="Arial" w:cs="Arial"/>
              </w:rPr>
              <w:t>ádí se</w:t>
            </w:r>
            <w:r w:rsidRPr="00051A51">
              <w:rPr>
                <w:rFonts w:ascii="Arial" w:hAnsi="Arial" w:cs="Arial"/>
              </w:rPr>
              <w:t xml:space="preserve"> individuální posouzení potřeb financování. Individuální ověření je po zadání všech požadovaných dat provedeno v modulu CBA v MS2014+ jako součást žádosti o podporu. Automaticky je vypočtena maximální investiční podpora.</w:t>
            </w:r>
          </w:p>
          <w:p w:rsidR="00F00CF2" w:rsidRPr="009F3299" w:rsidRDefault="00F00CF2" w:rsidP="00B436F0">
            <w:pPr>
              <w:spacing w:before="120" w:after="120"/>
              <w:jc w:val="both"/>
              <w:rPr>
                <w:rFonts w:ascii="Arial" w:hAnsi="Arial" w:cs="Arial"/>
                <w:u w:color="FFFFFF"/>
              </w:rPr>
            </w:pPr>
            <w:r w:rsidRPr="00051A51">
              <w:rPr>
                <w:rFonts w:ascii="Arial" w:hAnsi="Arial" w:cs="Arial"/>
              </w:rPr>
              <w:t xml:space="preserve">Maximální výše </w:t>
            </w:r>
            <w:r>
              <w:rPr>
                <w:rFonts w:ascii="Arial" w:hAnsi="Arial" w:cs="Arial"/>
              </w:rPr>
              <w:t>dotace</w:t>
            </w:r>
            <w:r w:rsidRPr="00051A51">
              <w:rPr>
                <w:rFonts w:ascii="Arial" w:hAnsi="Arial" w:cs="Arial"/>
              </w:rPr>
              <w:t xml:space="preserve"> se stanoví jako rozdíl celkových způsobilých </w:t>
            </w:r>
            <w:r>
              <w:rPr>
                <w:rFonts w:ascii="Arial" w:hAnsi="Arial" w:cs="Arial"/>
              </w:rPr>
              <w:t xml:space="preserve">výdajů </w:t>
            </w:r>
            <w:r w:rsidRPr="00051A51">
              <w:rPr>
                <w:rFonts w:ascii="Arial" w:hAnsi="Arial" w:cs="Arial"/>
              </w:rPr>
              <w:t xml:space="preserve">a diskontovaných čistých příjmů, tj. kladného rozdílu diskontovaných příjmů a diskontovaných provozních výdajů za referenční období, odpovídajících podílu </w:t>
            </w:r>
            <w:r>
              <w:rPr>
                <w:rFonts w:ascii="Arial" w:hAnsi="Arial" w:cs="Arial"/>
              </w:rPr>
              <w:t>celkových způsobilých výdajů</w:t>
            </w:r>
            <w:r w:rsidRPr="00051A51">
              <w:rPr>
                <w:rFonts w:ascii="Arial" w:hAnsi="Arial" w:cs="Arial"/>
              </w:rPr>
              <w:t xml:space="preserve"> na </w:t>
            </w:r>
            <w:r>
              <w:rPr>
                <w:rFonts w:ascii="Arial" w:hAnsi="Arial" w:cs="Arial"/>
              </w:rPr>
              <w:t>celkových investičních výdajích. Další informace v kapitole Projekty generující příjmy Specifických pravidel pro žadatele a příjemce</w:t>
            </w:r>
          </w:p>
        </w:tc>
      </w:tr>
      <w:tr w:rsidR="00F00CF2" w:rsidRPr="00BD2CBD" w:rsidTr="001A4DBE">
        <w:tc>
          <w:tcPr>
            <w:tcW w:w="5000" w:type="pct"/>
            <w:gridSpan w:val="7"/>
            <w:shd w:val="clear" w:color="auto" w:fill="C6D9F1" w:themeFill="text2" w:themeFillTint="33"/>
            <w:vAlign w:val="center"/>
          </w:tcPr>
          <w:p w:rsidR="00F00CF2" w:rsidRPr="00BD2CBD" w:rsidRDefault="00F00CF2" w:rsidP="006F516D">
            <w:pPr>
              <w:spacing w:beforeLines="20" w:before="48" w:afterLines="20" w:after="48"/>
              <w:rPr>
                <w:rFonts w:ascii="Arial" w:hAnsi="Arial" w:cs="Arial"/>
                <w:sz w:val="24"/>
              </w:rPr>
            </w:pPr>
            <w:r w:rsidRPr="00BD2CBD">
              <w:rPr>
                <w:rFonts w:ascii="Arial" w:hAnsi="Arial" w:cs="Arial"/>
                <w:b/>
                <w:sz w:val="24"/>
                <w:u w:color="FFFFFF"/>
              </w:rPr>
              <w:t>SPECIFICKÝ CÍL 3.2 Zvyšování efektivity a transparentnosti veřejné správy prostřednictvím rozvoje využití a kvality systémů IKT</w:t>
            </w:r>
          </w:p>
        </w:tc>
      </w:tr>
      <w:tr w:rsidR="00F00CF2" w:rsidRPr="00BD2CBD" w:rsidTr="00AB5A8B">
        <w:tc>
          <w:tcPr>
            <w:tcW w:w="1156" w:type="pct"/>
            <w:gridSpan w:val="2"/>
            <w:vAlign w:val="center"/>
          </w:tcPr>
          <w:p w:rsidR="00F00CF2" w:rsidRPr="00BD2CBD" w:rsidRDefault="00F00CF2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proofErr w:type="spellStart"/>
            <w:r w:rsidRPr="00BD2CBD">
              <w:rPr>
                <w:b w:val="0"/>
              </w:rPr>
              <w:t>eGovernment</w:t>
            </w:r>
            <w:proofErr w:type="spellEnd"/>
            <w:r w:rsidRPr="00BD2CBD">
              <w:rPr>
                <w:b w:val="0"/>
              </w:rPr>
              <w:t xml:space="preserve"> 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F00CF2" w:rsidRPr="00BD2CBD" w:rsidRDefault="00F00CF2" w:rsidP="005F55A2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podpořeny projekty nezakládající veřejnou podporu ve smyslu čl. 107 odst. 1 SFEU.</w:t>
            </w:r>
          </w:p>
        </w:tc>
        <w:tc>
          <w:tcPr>
            <w:tcW w:w="1066" w:type="pct"/>
            <w:gridSpan w:val="2"/>
            <w:vAlign w:val="center"/>
          </w:tcPr>
          <w:p w:rsidR="00F00CF2" w:rsidRDefault="00F00CF2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80,863 %</w:t>
            </w:r>
          </w:p>
          <w:p w:rsidR="00F00CF2" w:rsidRPr="004B33CB" w:rsidRDefault="00F00CF2" w:rsidP="00B1441A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85 %</w:t>
            </w:r>
          </w:p>
          <w:p w:rsidR="00F00CF2" w:rsidRPr="00A750B2" w:rsidRDefault="00F00CF2" w:rsidP="00B1441A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>max. 85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</w:tc>
        <w:tc>
          <w:tcPr>
            <w:tcW w:w="973" w:type="pct"/>
            <w:vAlign w:val="center"/>
          </w:tcPr>
          <w:p w:rsidR="00F00CF2" w:rsidRPr="00BD2CBD" w:rsidRDefault="00F00CF2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19,137 %</w:t>
            </w:r>
          </w:p>
          <w:p w:rsidR="00F00CF2" w:rsidRPr="004B33CB" w:rsidRDefault="00F00CF2" w:rsidP="00A750B2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F00CF2" w:rsidRPr="00A750B2" w:rsidRDefault="00F00CF2" w:rsidP="00A750B2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Ostatní 0 %</w:t>
            </w:r>
          </w:p>
        </w:tc>
        <w:tc>
          <w:tcPr>
            <w:tcW w:w="919" w:type="pct"/>
            <w:vAlign w:val="center"/>
          </w:tcPr>
          <w:p w:rsidR="00F00CF2" w:rsidRPr="00BD2CBD" w:rsidRDefault="00F00CF2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OSS a jejich příspěvkové organizace 0 %</w:t>
            </w:r>
          </w:p>
          <w:p w:rsidR="00F00CF2" w:rsidRPr="004B33CB" w:rsidRDefault="00F00CF2" w:rsidP="00F17314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10</w:t>
            </w:r>
            <w:r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F00CF2" w:rsidRPr="00A750B2" w:rsidRDefault="00F00CF2" w:rsidP="00F17314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>min. 15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</w:tc>
      </w:tr>
      <w:tr w:rsidR="00F00CF2" w:rsidRPr="00BD2CBD" w:rsidTr="00AB5A8B">
        <w:tc>
          <w:tcPr>
            <w:tcW w:w="1156" w:type="pct"/>
            <w:gridSpan w:val="2"/>
            <w:vAlign w:val="center"/>
          </w:tcPr>
          <w:p w:rsidR="00F00CF2" w:rsidRPr="00BD2CBD" w:rsidRDefault="00F00CF2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lastRenderedPageBreak/>
              <w:t>Kybernetická bezpečnost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F00CF2" w:rsidRPr="00BD2CBD" w:rsidRDefault="00F00CF2" w:rsidP="005F55A2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podpořeny projekty nezakládající veřejnou podporu ve smyslu čl. 107 odst. 1 SFEU.</w:t>
            </w:r>
          </w:p>
        </w:tc>
        <w:tc>
          <w:tcPr>
            <w:tcW w:w="1066" w:type="pct"/>
            <w:gridSpan w:val="2"/>
            <w:vAlign w:val="center"/>
          </w:tcPr>
          <w:p w:rsidR="00F00CF2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80,863 %</w:t>
            </w:r>
          </w:p>
          <w:p w:rsidR="00F00CF2" w:rsidRPr="004B33CB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85 %</w:t>
            </w:r>
          </w:p>
          <w:p w:rsidR="00F00CF2" w:rsidRPr="00A750B2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>max. 85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</w:tc>
        <w:tc>
          <w:tcPr>
            <w:tcW w:w="973" w:type="pct"/>
            <w:vAlign w:val="center"/>
          </w:tcPr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19,137 %</w:t>
            </w:r>
          </w:p>
          <w:p w:rsidR="00F00CF2" w:rsidRPr="004B33CB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F00CF2" w:rsidRPr="00A750B2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Ostatní 0 %</w:t>
            </w:r>
          </w:p>
        </w:tc>
        <w:tc>
          <w:tcPr>
            <w:tcW w:w="919" w:type="pct"/>
            <w:vAlign w:val="center"/>
          </w:tcPr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OSS a jejich příspěvkové organizace 0 %</w:t>
            </w:r>
          </w:p>
          <w:p w:rsidR="00F00CF2" w:rsidRPr="004B33CB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10</w:t>
            </w:r>
            <w:r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F00CF2" w:rsidRPr="00A750B2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>min. 15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</w:tc>
      </w:tr>
      <w:tr w:rsidR="00F00CF2" w:rsidRPr="00BD2CBD" w:rsidTr="00AB5A8B">
        <w:tc>
          <w:tcPr>
            <w:tcW w:w="1156" w:type="pct"/>
            <w:gridSpan w:val="2"/>
            <w:vAlign w:val="center"/>
          </w:tcPr>
          <w:p w:rsidR="00F00CF2" w:rsidRPr="00BD2CBD" w:rsidRDefault="00F00CF2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>Specifické informační a komunikační systémy a infrastruktura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F00CF2" w:rsidRPr="00BD2CBD" w:rsidRDefault="00F00CF2" w:rsidP="005F55A2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podpořeny projekty nezakládající veřejnou podporu ve smyslu čl. 107 odst. 1 SFEU.</w:t>
            </w:r>
          </w:p>
        </w:tc>
        <w:tc>
          <w:tcPr>
            <w:tcW w:w="1066" w:type="pct"/>
            <w:gridSpan w:val="2"/>
            <w:vAlign w:val="center"/>
          </w:tcPr>
          <w:p w:rsidR="00F00CF2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80,863 %</w:t>
            </w:r>
          </w:p>
          <w:p w:rsidR="00F00CF2" w:rsidRPr="004B33CB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85 %</w:t>
            </w:r>
          </w:p>
          <w:p w:rsidR="00F00CF2" w:rsidRPr="00A750B2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>max. 85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</w:tc>
        <w:tc>
          <w:tcPr>
            <w:tcW w:w="973" w:type="pct"/>
            <w:vAlign w:val="center"/>
          </w:tcPr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19,137 %</w:t>
            </w:r>
          </w:p>
          <w:p w:rsidR="00F00CF2" w:rsidRPr="004B33CB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F00CF2" w:rsidRPr="00A750B2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Ostatní 0 %</w:t>
            </w:r>
          </w:p>
        </w:tc>
        <w:tc>
          <w:tcPr>
            <w:tcW w:w="919" w:type="pct"/>
            <w:vAlign w:val="center"/>
          </w:tcPr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OSS a jejich příspěvkové organizace 0 %</w:t>
            </w:r>
          </w:p>
          <w:p w:rsidR="00F00CF2" w:rsidRPr="004B33CB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10</w:t>
            </w:r>
            <w:r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F00CF2" w:rsidRPr="00A750B2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>min. 15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</w:tc>
      </w:tr>
      <w:tr w:rsidR="00F00CF2" w:rsidRPr="00BD2CBD" w:rsidTr="001A4DBE">
        <w:tc>
          <w:tcPr>
            <w:tcW w:w="5000" w:type="pct"/>
            <w:gridSpan w:val="7"/>
            <w:shd w:val="clear" w:color="auto" w:fill="FDE9D9" w:themeFill="accent6" w:themeFillTint="33"/>
            <w:vAlign w:val="center"/>
          </w:tcPr>
          <w:p w:rsidR="00F00CF2" w:rsidRPr="00BD2CBD" w:rsidRDefault="00F00CF2" w:rsidP="00636C48">
            <w:pPr>
              <w:spacing w:beforeLines="50" w:before="120" w:afterLines="50" w:after="120" w:line="264" w:lineRule="auto"/>
              <w:rPr>
                <w:rFonts w:ascii="Arial" w:hAnsi="Arial" w:cs="Arial"/>
                <w:u w:color="FFFFFF"/>
              </w:rPr>
            </w:pPr>
            <w:proofErr w:type="spellStart"/>
            <w:r>
              <w:rPr>
                <w:rFonts w:ascii="Arial" w:hAnsi="Arial" w:cs="Arial"/>
                <w:u w:color="FFFFFF"/>
              </w:rPr>
              <w:t>Více</w:t>
            </w:r>
            <w:r w:rsidRPr="00BD2CBD">
              <w:rPr>
                <w:rFonts w:ascii="Arial" w:hAnsi="Arial" w:cs="Arial"/>
                <w:u w:color="FFFFFF"/>
              </w:rPr>
              <w:t>cílový</w:t>
            </w:r>
            <w:proofErr w:type="spellEnd"/>
            <w:r w:rsidRPr="00BD2CBD">
              <w:rPr>
                <w:rFonts w:ascii="Arial" w:hAnsi="Arial" w:cs="Arial"/>
                <w:u w:color="FFFFFF"/>
              </w:rPr>
              <w:t xml:space="preserve"> specifický cíl. </w:t>
            </w:r>
            <w:r w:rsidRPr="00BD2CBD">
              <w:rPr>
                <w:rFonts w:ascii="Arial" w:hAnsi="Arial" w:cs="Arial"/>
              </w:rPr>
              <w:t xml:space="preserve">Pro výpočet výše dotace bude využit pro </w:t>
            </w:r>
            <w:proofErr w:type="spellStart"/>
            <w:r w:rsidRPr="00BD2CBD">
              <w:rPr>
                <w:rFonts w:ascii="Arial" w:hAnsi="Arial" w:cs="Arial"/>
              </w:rPr>
              <w:t>rata</w:t>
            </w:r>
            <w:proofErr w:type="spellEnd"/>
            <w:r w:rsidRPr="00BD2CBD">
              <w:rPr>
                <w:rFonts w:ascii="Arial" w:hAnsi="Arial" w:cs="Arial"/>
              </w:rPr>
              <w:t xml:space="preserve"> vzorec, kdy se míra podpory změní na 80,863 % z E</w:t>
            </w:r>
            <w:r>
              <w:rPr>
                <w:rFonts w:ascii="Arial" w:hAnsi="Arial" w:cs="Arial"/>
              </w:rPr>
              <w:t>FRR</w:t>
            </w:r>
            <w:r w:rsidRPr="00BD2CBD">
              <w:rPr>
                <w:rFonts w:ascii="Arial" w:hAnsi="Arial" w:cs="Arial"/>
              </w:rPr>
              <w:t xml:space="preserve"> a 19,137 % ze státního rozpočtu. Bližší informace budou uvedeny ve výzvě.  </w:t>
            </w:r>
            <w:r>
              <w:rPr>
                <w:rFonts w:ascii="Arial" w:hAnsi="Arial" w:cs="Arial"/>
              </w:rPr>
              <w:t xml:space="preserve">Pro </w:t>
            </w:r>
            <w:proofErr w:type="spellStart"/>
            <w:r>
              <w:rPr>
                <w:rFonts w:ascii="Arial" w:hAnsi="Arial" w:cs="Arial"/>
              </w:rPr>
              <w:t>rata</w:t>
            </w:r>
            <w:proofErr w:type="spellEnd"/>
            <w:r>
              <w:rPr>
                <w:rFonts w:ascii="Arial" w:hAnsi="Arial" w:cs="Arial"/>
              </w:rPr>
              <w:t xml:space="preserve"> vzorec se uplatňuje pouze na územní hl. města Prahy a v případě, že projekt realizovaný mimo území hl. města Prahy má celorepublikový dopad. Podmínka platí i pro státní podniky a státní organizace.</w:t>
            </w:r>
          </w:p>
        </w:tc>
      </w:tr>
      <w:tr w:rsidR="00F00CF2" w:rsidRPr="00BD2CBD" w:rsidTr="001A4DBE">
        <w:tc>
          <w:tcPr>
            <w:tcW w:w="5000" w:type="pct"/>
            <w:gridSpan w:val="7"/>
            <w:shd w:val="clear" w:color="auto" w:fill="C6D9F1" w:themeFill="text2" w:themeFillTint="33"/>
            <w:vAlign w:val="center"/>
          </w:tcPr>
          <w:p w:rsidR="00F00CF2" w:rsidRPr="00BD2CBD" w:rsidRDefault="00F00CF2" w:rsidP="006F516D">
            <w:pPr>
              <w:spacing w:beforeLines="20" w:before="48" w:afterLines="20" w:after="48"/>
              <w:rPr>
                <w:rFonts w:ascii="Arial" w:hAnsi="Arial" w:cs="Arial"/>
                <w:sz w:val="24"/>
              </w:rPr>
            </w:pPr>
            <w:r w:rsidRPr="00BD2CBD">
              <w:rPr>
                <w:rFonts w:ascii="Arial" w:hAnsi="Arial" w:cs="Arial"/>
                <w:b/>
                <w:sz w:val="24"/>
              </w:rPr>
              <w:t>SPECIFICKÝ CÍL 3.3: Podpora pořizování a uplatňování dokumentů územního rozvoje</w:t>
            </w:r>
          </w:p>
        </w:tc>
      </w:tr>
      <w:tr w:rsidR="00F00CF2" w:rsidRPr="00BD2CBD" w:rsidTr="00AB5A8B">
        <w:tc>
          <w:tcPr>
            <w:tcW w:w="1156" w:type="pct"/>
            <w:gridSpan w:val="2"/>
            <w:vAlign w:val="center"/>
          </w:tcPr>
          <w:p w:rsidR="00F00CF2" w:rsidRPr="00BD2CBD" w:rsidRDefault="00F00CF2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 xml:space="preserve">Pořízení územních plánů 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F00CF2" w:rsidRPr="00BD2CBD" w:rsidRDefault="00F00CF2" w:rsidP="005F55A2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podpořeny projekty nezakládající veřejnou podporu ve smyslu čl. 107 odst. 1 SFEU.</w:t>
            </w:r>
          </w:p>
        </w:tc>
        <w:tc>
          <w:tcPr>
            <w:tcW w:w="1066" w:type="pct"/>
            <w:gridSpan w:val="2"/>
            <w:vAlign w:val="center"/>
          </w:tcPr>
          <w:p w:rsidR="00F00CF2" w:rsidRPr="00BD2CBD" w:rsidRDefault="00F00CF2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85 %</w:t>
            </w:r>
          </w:p>
        </w:tc>
        <w:tc>
          <w:tcPr>
            <w:tcW w:w="973" w:type="pct"/>
            <w:vAlign w:val="center"/>
          </w:tcPr>
          <w:p w:rsidR="00F00CF2" w:rsidRPr="00BD2CBD" w:rsidRDefault="00F00CF2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  <w:tc>
          <w:tcPr>
            <w:tcW w:w="919" w:type="pct"/>
            <w:vAlign w:val="center"/>
          </w:tcPr>
          <w:p w:rsidR="00F00CF2" w:rsidRPr="00BD2CBD" w:rsidRDefault="00F00CF2" w:rsidP="00F832A1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10 %</w:t>
            </w:r>
          </w:p>
        </w:tc>
      </w:tr>
      <w:tr w:rsidR="00F00CF2" w:rsidRPr="00BD2CBD" w:rsidTr="00AB5A8B">
        <w:trPr>
          <w:trHeight w:val="879"/>
        </w:trPr>
        <w:tc>
          <w:tcPr>
            <w:tcW w:w="1156" w:type="pct"/>
            <w:gridSpan w:val="2"/>
            <w:vAlign w:val="center"/>
          </w:tcPr>
          <w:p w:rsidR="00F00CF2" w:rsidRPr="00BD2CBD" w:rsidRDefault="00F00CF2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>Pořízení regulačních plánů, nenahrazujících územní rozhodnutí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F00CF2" w:rsidRPr="00BD2CBD" w:rsidRDefault="00F00CF2" w:rsidP="005F55A2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podpořeny projekty nezakládající veřejnou podporu ve smyslu čl. 107 odst. 1 SFEU.</w:t>
            </w:r>
          </w:p>
        </w:tc>
        <w:tc>
          <w:tcPr>
            <w:tcW w:w="1066" w:type="pct"/>
            <w:gridSpan w:val="2"/>
            <w:vAlign w:val="center"/>
          </w:tcPr>
          <w:p w:rsidR="00F00CF2" w:rsidRPr="00BD2CBD" w:rsidRDefault="00F00CF2" w:rsidP="009225AD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85 %</w:t>
            </w:r>
          </w:p>
        </w:tc>
        <w:tc>
          <w:tcPr>
            <w:tcW w:w="973" w:type="pct"/>
            <w:vAlign w:val="center"/>
          </w:tcPr>
          <w:p w:rsidR="00F00CF2" w:rsidRPr="00BD2CBD" w:rsidRDefault="00F00CF2" w:rsidP="009225AD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  <w:tc>
          <w:tcPr>
            <w:tcW w:w="919" w:type="pct"/>
            <w:vAlign w:val="center"/>
          </w:tcPr>
          <w:p w:rsidR="00F00CF2" w:rsidRPr="00BD2CBD" w:rsidRDefault="00F00CF2" w:rsidP="009225AD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10 %</w:t>
            </w:r>
          </w:p>
        </w:tc>
      </w:tr>
      <w:tr w:rsidR="00F00CF2" w:rsidRPr="00BD2CBD" w:rsidTr="00AB5A8B">
        <w:tc>
          <w:tcPr>
            <w:tcW w:w="1156" w:type="pct"/>
            <w:gridSpan w:val="2"/>
            <w:vAlign w:val="center"/>
          </w:tcPr>
          <w:p w:rsidR="00F00CF2" w:rsidRPr="00BD2CBD" w:rsidRDefault="00F00CF2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>Pořízení územních studií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F00CF2" w:rsidRPr="00BD2CBD" w:rsidRDefault="00F00CF2" w:rsidP="005F55A2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podpořeny projekty nezakládající veřejnou podporu ve smyslu čl. 107 odst. 1 SFEU.</w:t>
            </w:r>
          </w:p>
        </w:tc>
        <w:tc>
          <w:tcPr>
            <w:tcW w:w="1066" w:type="pct"/>
            <w:gridSpan w:val="2"/>
            <w:vAlign w:val="center"/>
          </w:tcPr>
          <w:p w:rsidR="00F00CF2" w:rsidRPr="00BD2CBD" w:rsidRDefault="00F00CF2" w:rsidP="009225AD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85 %</w:t>
            </w:r>
          </w:p>
        </w:tc>
        <w:tc>
          <w:tcPr>
            <w:tcW w:w="973" w:type="pct"/>
            <w:vAlign w:val="center"/>
          </w:tcPr>
          <w:p w:rsidR="00F00CF2" w:rsidRPr="00BD2CBD" w:rsidRDefault="00F00CF2" w:rsidP="009225AD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  <w:tc>
          <w:tcPr>
            <w:tcW w:w="919" w:type="pct"/>
            <w:vAlign w:val="center"/>
          </w:tcPr>
          <w:p w:rsidR="00F00CF2" w:rsidRPr="00BD2CBD" w:rsidRDefault="00F00CF2" w:rsidP="009225AD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10 %</w:t>
            </w:r>
          </w:p>
        </w:tc>
      </w:tr>
      <w:tr w:rsidR="00F00CF2" w:rsidRPr="00BD2CBD" w:rsidTr="001A4DBE">
        <w:tc>
          <w:tcPr>
            <w:tcW w:w="5000" w:type="pct"/>
            <w:gridSpan w:val="7"/>
            <w:shd w:val="clear" w:color="auto" w:fill="FDE9D9" w:themeFill="accent6" w:themeFillTint="33"/>
            <w:vAlign w:val="center"/>
          </w:tcPr>
          <w:p w:rsidR="00F00CF2" w:rsidRPr="00BD2CBD" w:rsidRDefault="00F00CF2" w:rsidP="00E06F08">
            <w:pPr>
              <w:spacing w:beforeLines="50" w:before="120" w:afterLines="50" w:after="120" w:line="264" w:lineRule="auto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V jednotlivých případech bude posuzováno, zda dokumenty územního rozvoje zakládají veřejnou podporu. V případě kumulativního naplnění definičních znaků budou projekty podpořeny v souladu nařízením Komise č. 1407/2013 ze dne 18. prosince 2013 o použití článku 107 a 108 SFEU na podporu de </w:t>
            </w:r>
            <w:proofErr w:type="spellStart"/>
            <w:r w:rsidRPr="00BD2CBD">
              <w:rPr>
                <w:rFonts w:ascii="Arial" w:hAnsi="Arial" w:cs="Arial"/>
                <w:u w:color="FFFFFF"/>
              </w:rPr>
              <w:t>minimis</w:t>
            </w:r>
            <w:proofErr w:type="spellEnd"/>
            <w:r w:rsidRPr="00BD2CBD">
              <w:rPr>
                <w:rFonts w:ascii="Arial" w:hAnsi="Arial" w:cs="Arial"/>
                <w:u w:color="FFFFFF"/>
              </w:rPr>
              <w:t xml:space="preserve">. Celková výše podpory de </w:t>
            </w:r>
            <w:proofErr w:type="spellStart"/>
            <w:r w:rsidRPr="00BD2CBD">
              <w:rPr>
                <w:rFonts w:ascii="Arial" w:hAnsi="Arial" w:cs="Arial"/>
                <w:u w:color="FFFFFF"/>
              </w:rPr>
              <w:t>minimis</w:t>
            </w:r>
            <w:proofErr w:type="spellEnd"/>
            <w:r w:rsidRPr="00BD2CBD">
              <w:rPr>
                <w:rFonts w:ascii="Arial" w:hAnsi="Arial" w:cs="Arial"/>
                <w:u w:color="FFFFFF"/>
              </w:rPr>
              <w:t xml:space="preserve"> poskytnutá jednomu územně samosprávnému celku nepřesáhne v tříletém období částku </w:t>
            </w:r>
            <w:r w:rsidRPr="00DE465E">
              <w:rPr>
                <w:rFonts w:ascii="Arial" w:hAnsi="Arial" w:cs="Arial"/>
                <w:b/>
                <w:u w:color="FFFFFF"/>
              </w:rPr>
              <w:t>200 000 EUR</w:t>
            </w:r>
            <w:r w:rsidRPr="00BD2CBD">
              <w:rPr>
                <w:rFonts w:ascii="Arial" w:hAnsi="Arial" w:cs="Arial"/>
                <w:u w:color="FFFFFF"/>
              </w:rPr>
              <w:t xml:space="preserve"> bez ohledu na formu podpory nebo jejím sledovaném cíli a nezávisle na tom, zda je poskytnutá podpora financována ze zdrojů EU zcela nebo částečně.</w:t>
            </w:r>
          </w:p>
        </w:tc>
      </w:tr>
      <w:tr w:rsidR="00F00CF2" w:rsidRPr="00BD2CBD" w:rsidTr="001A4DBE">
        <w:tc>
          <w:tcPr>
            <w:tcW w:w="5000" w:type="pct"/>
            <w:gridSpan w:val="7"/>
            <w:shd w:val="clear" w:color="auto" w:fill="C6D9F1" w:themeFill="text2" w:themeFillTint="33"/>
            <w:vAlign w:val="center"/>
          </w:tcPr>
          <w:p w:rsidR="00F00CF2" w:rsidRPr="00BD2CBD" w:rsidRDefault="00F00CF2" w:rsidP="00F52995">
            <w:pPr>
              <w:keepNext/>
              <w:spacing w:beforeLines="20" w:before="48" w:afterLines="20" w:after="48"/>
              <w:rPr>
                <w:rFonts w:ascii="Arial" w:hAnsi="Arial" w:cs="Arial"/>
                <w:sz w:val="24"/>
              </w:rPr>
            </w:pPr>
            <w:r w:rsidRPr="00BD2CBD">
              <w:rPr>
                <w:rFonts w:ascii="Arial" w:hAnsi="Arial" w:cs="Arial"/>
                <w:b/>
                <w:sz w:val="24"/>
                <w:u w:color="FFFFFF"/>
              </w:rPr>
              <w:t>SPECIFICKÝ CÍL 4.1: Posílení komunitně vedeného místního rozvoje za účelem zvýšení kvality života ve venkovských oblastech a aktivizace místního potenciálu</w:t>
            </w:r>
          </w:p>
        </w:tc>
      </w:tr>
      <w:tr w:rsidR="00F00CF2" w:rsidRPr="00BD2CBD" w:rsidTr="001A4DBE">
        <w:tc>
          <w:tcPr>
            <w:tcW w:w="5000" w:type="pct"/>
            <w:gridSpan w:val="7"/>
            <w:shd w:val="clear" w:color="auto" w:fill="FDE9D9" w:themeFill="accent6" w:themeFillTint="33"/>
            <w:vAlign w:val="center"/>
          </w:tcPr>
          <w:p w:rsidR="00F00CF2" w:rsidRPr="00BD2CBD" w:rsidRDefault="00F00CF2" w:rsidP="00636C48">
            <w:pPr>
              <w:spacing w:beforeLines="50" w:before="120" w:afterLines="50" w:after="120" w:line="264" w:lineRule="auto"/>
              <w:rPr>
                <w:rFonts w:ascii="Arial" w:hAnsi="Arial" w:cs="Arial"/>
                <w:b/>
                <w:sz w:val="24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V nařízení 1303/2013 o společných ustanoveních čl. 120 odst. 5 je uvedeno, že</w:t>
            </w:r>
            <w:r>
              <w:rPr>
                <w:rFonts w:ascii="Arial" w:hAnsi="Arial" w:cs="Arial"/>
                <w:u w:color="FFFFFF"/>
              </w:rPr>
              <w:t xml:space="preserve"> max</w:t>
            </w:r>
            <w:r w:rsidRPr="00BD2CBD">
              <w:rPr>
                <w:rFonts w:ascii="Arial" w:hAnsi="Arial" w:cs="Arial"/>
                <w:u w:color="FFFFFF"/>
              </w:rPr>
              <w:t xml:space="preserve">imální míra spolufinancování podle odstavce 3 na úrovních prioritní osy se zvýší o deset procentních bodů, pokud se celá prioritní osa provádí prostřednictvím finančních nástrojů nebo prostřednictvím komunitně vedeného místního rozvoje. Podle pravidel spolufinancování je </w:t>
            </w:r>
            <w:r w:rsidRPr="00E06F08">
              <w:rPr>
                <w:rFonts w:ascii="Arial" w:hAnsi="Arial" w:cs="Arial"/>
                <w:b/>
                <w:u w:color="FFFFFF"/>
              </w:rPr>
              <w:t>míra spolufinancování aktivit 95 % ze strukturálních fondů, 5 % zdroje příjemců</w:t>
            </w:r>
            <w:r w:rsidRPr="00BD2CBD">
              <w:rPr>
                <w:rFonts w:ascii="Arial" w:hAnsi="Arial" w:cs="Arial"/>
                <w:u w:color="FFFFFF"/>
              </w:rPr>
              <w:t>.</w:t>
            </w:r>
          </w:p>
        </w:tc>
      </w:tr>
      <w:tr w:rsidR="00F00CF2" w:rsidRPr="00BD2CBD" w:rsidTr="00AB5A8B">
        <w:trPr>
          <w:trHeight w:val="1306"/>
        </w:trPr>
        <w:tc>
          <w:tcPr>
            <w:tcW w:w="296" w:type="pct"/>
            <w:vMerge w:val="restart"/>
            <w:vAlign w:val="center"/>
          </w:tcPr>
          <w:p w:rsidR="00F00CF2" w:rsidRPr="00BD2CBD" w:rsidRDefault="00F00CF2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SC 1.2</w:t>
            </w:r>
          </w:p>
        </w:tc>
        <w:tc>
          <w:tcPr>
            <w:tcW w:w="860" w:type="pct"/>
            <w:vMerge w:val="restart"/>
            <w:vAlign w:val="center"/>
          </w:tcPr>
          <w:p w:rsidR="00F00CF2" w:rsidRPr="00BD2CBD" w:rsidRDefault="00F00CF2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>Terminály</w:t>
            </w:r>
          </w:p>
        </w:tc>
        <w:tc>
          <w:tcPr>
            <w:tcW w:w="886" w:type="pct"/>
            <w:vMerge w:val="restart"/>
            <w:vAlign w:val="center"/>
          </w:tcPr>
          <w:p w:rsidR="00F00CF2" w:rsidRPr="00BD2CBD" w:rsidRDefault="00F00CF2" w:rsidP="006F516D">
            <w:pPr>
              <w:spacing w:beforeLines="20" w:before="48" w:afterLines="20" w:after="48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</w:rPr>
              <w:t>p</w:t>
            </w:r>
            <w:r w:rsidRPr="00BD2CBD">
              <w:rPr>
                <w:rFonts w:ascii="Arial" w:hAnsi="Arial" w:cs="Arial"/>
              </w:rPr>
              <w:t>rojekty v souladu s nařízením Komise č. 651/2014 z 17. června 2014, kterým se v souladu s články 107 a 108 Smlouvy prohlašují určité kategorie podpory za slučitelné s vnitřním trhem,</w:t>
            </w:r>
            <w:r>
              <w:rPr>
                <w:rFonts w:ascii="Arial" w:hAnsi="Arial" w:cs="Arial"/>
              </w:rPr>
              <w:t xml:space="preserve"> oddíl 13 Podpora na místní infrastrukturu, článek 56 Investiční podpora na místní infrastrukturu</w:t>
            </w:r>
          </w:p>
        </w:tc>
        <w:tc>
          <w:tcPr>
            <w:tcW w:w="1066" w:type="pct"/>
            <w:gridSpan w:val="2"/>
            <w:vAlign w:val="center"/>
          </w:tcPr>
          <w:p w:rsidR="00F00CF2" w:rsidRDefault="00F00CF2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>
              <w:rPr>
                <w:rFonts w:ascii="Arial" w:hAnsi="Arial" w:cs="Arial"/>
                <w:u w:color="FFFFFF"/>
              </w:rPr>
              <w:t>max. 95 %</w:t>
            </w:r>
          </w:p>
          <w:p w:rsidR="00F00CF2" w:rsidRPr="00BD2CBD" w:rsidRDefault="00F00CF2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Územně samosprávné celky</w:t>
            </w:r>
            <w:r>
              <w:rPr>
                <w:rFonts w:ascii="Arial" w:hAnsi="Arial" w:cs="Arial"/>
                <w:u w:color="FFFFFF"/>
              </w:rPr>
              <w:t xml:space="preserve">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>
              <w:rPr>
                <w:rFonts w:ascii="Arial" w:hAnsi="Arial" w:cs="Arial"/>
                <w:u w:color="FFFFFF"/>
              </w:rPr>
              <w:t xml:space="preserve"> organizace max</w:t>
            </w:r>
            <w:r w:rsidRPr="00BD2CBD">
              <w:rPr>
                <w:rFonts w:ascii="Arial" w:hAnsi="Arial" w:cs="Arial"/>
                <w:u w:color="FFFFFF"/>
              </w:rPr>
              <w:t xml:space="preserve">. </w:t>
            </w:r>
            <w:r>
              <w:rPr>
                <w:rFonts w:ascii="Arial" w:hAnsi="Arial" w:cs="Arial"/>
                <w:u w:color="FFFFFF"/>
              </w:rPr>
              <w:t>9</w:t>
            </w:r>
            <w:r w:rsidRPr="00BD2CBD">
              <w:rPr>
                <w:rFonts w:ascii="Arial" w:hAnsi="Arial" w:cs="Arial"/>
                <w:u w:color="FFFFFF"/>
              </w:rPr>
              <w:t>5 %</w:t>
            </w:r>
          </w:p>
          <w:p w:rsidR="00F00CF2" w:rsidRPr="00BD2CBD" w:rsidRDefault="00F00CF2" w:rsidP="002A1BF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Ostatní max</w:t>
            </w:r>
            <w:r w:rsidRPr="00BD2CBD">
              <w:rPr>
                <w:rFonts w:ascii="Arial" w:hAnsi="Arial" w:cs="Arial"/>
                <w:u w:color="FFFFFF"/>
              </w:rPr>
              <w:t xml:space="preserve">. </w:t>
            </w:r>
            <w:r>
              <w:rPr>
                <w:rFonts w:ascii="Arial" w:hAnsi="Arial" w:cs="Arial"/>
                <w:u w:color="FFFFFF"/>
              </w:rPr>
              <w:t>9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  <w:tc>
          <w:tcPr>
            <w:tcW w:w="973" w:type="pct"/>
            <w:vAlign w:val="center"/>
          </w:tcPr>
          <w:p w:rsidR="00F00CF2" w:rsidRDefault="00F00CF2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</w:t>
            </w:r>
            <w:r>
              <w:rPr>
                <w:rFonts w:ascii="Arial" w:hAnsi="Arial" w:cs="Arial"/>
                <w:u w:color="FFFFFF"/>
              </w:rPr>
              <w:t>a jejich příspěvkové organizace 0 %</w:t>
            </w:r>
          </w:p>
          <w:p w:rsidR="00F00CF2" w:rsidRPr="00BD2CBD" w:rsidRDefault="00F00CF2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Územně samosprávné celky</w:t>
            </w:r>
            <w:r>
              <w:rPr>
                <w:rFonts w:ascii="Arial" w:hAnsi="Arial" w:cs="Arial"/>
                <w:u w:color="FFFFFF"/>
              </w:rPr>
              <w:t xml:space="preserve">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>
              <w:rPr>
                <w:rFonts w:ascii="Arial" w:hAnsi="Arial" w:cs="Arial"/>
                <w:u w:color="FFFFFF"/>
              </w:rPr>
              <w:t xml:space="preserve"> organizace 0</w:t>
            </w:r>
            <w:r w:rsidRPr="00BD2CBD">
              <w:rPr>
                <w:rFonts w:ascii="Arial" w:hAnsi="Arial" w:cs="Arial"/>
                <w:u w:color="FFFFFF"/>
              </w:rPr>
              <w:t> %</w:t>
            </w:r>
          </w:p>
          <w:p w:rsidR="00F00CF2" w:rsidRPr="00BD2CBD" w:rsidRDefault="00F00CF2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Ostatní 0 %</w:t>
            </w:r>
          </w:p>
        </w:tc>
        <w:tc>
          <w:tcPr>
            <w:tcW w:w="919" w:type="pct"/>
            <w:vAlign w:val="center"/>
          </w:tcPr>
          <w:p w:rsidR="00F00CF2" w:rsidRDefault="00F00CF2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>
              <w:rPr>
                <w:rFonts w:ascii="Arial" w:hAnsi="Arial" w:cs="Arial"/>
                <w:u w:color="FFFFFF"/>
              </w:rPr>
              <w:t>min. 5 %</w:t>
            </w:r>
          </w:p>
          <w:p w:rsidR="00F00CF2" w:rsidRPr="00BD2CBD" w:rsidRDefault="00F00CF2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5 %</w:t>
            </w:r>
          </w:p>
          <w:p w:rsidR="00F00CF2" w:rsidRPr="00BD2CBD" w:rsidRDefault="00F00CF2" w:rsidP="00B05A13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</w:tr>
      <w:tr w:rsidR="00F00CF2" w:rsidRPr="00BD2CBD" w:rsidTr="00E06F08">
        <w:trPr>
          <w:trHeight w:val="1306"/>
        </w:trPr>
        <w:tc>
          <w:tcPr>
            <w:tcW w:w="296" w:type="pct"/>
            <w:vMerge/>
            <w:vAlign w:val="center"/>
          </w:tcPr>
          <w:p w:rsidR="00F00CF2" w:rsidRPr="00BD2CBD" w:rsidRDefault="00F00CF2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860" w:type="pct"/>
            <w:vMerge/>
            <w:vAlign w:val="center"/>
          </w:tcPr>
          <w:p w:rsidR="00F00CF2" w:rsidRPr="00BD2CBD" w:rsidRDefault="00F00CF2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</w:p>
        </w:tc>
        <w:tc>
          <w:tcPr>
            <w:tcW w:w="886" w:type="pct"/>
            <w:vMerge/>
            <w:vAlign w:val="center"/>
          </w:tcPr>
          <w:p w:rsidR="00F00CF2" w:rsidRDefault="00F00CF2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2958" w:type="pct"/>
            <w:gridSpan w:val="4"/>
            <w:shd w:val="clear" w:color="auto" w:fill="FDE9D9" w:themeFill="accent6" w:themeFillTint="33"/>
            <w:vAlign w:val="center"/>
          </w:tcPr>
          <w:p w:rsidR="00F00CF2" w:rsidRPr="00051A51" w:rsidRDefault="00F00CF2" w:rsidP="00B436F0">
            <w:pPr>
              <w:jc w:val="both"/>
              <w:rPr>
                <w:rFonts w:ascii="Arial" w:hAnsi="Arial" w:cs="Arial"/>
              </w:rPr>
            </w:pPr>
            <w:r w:rsidRPr="00051A51">
              <w:rPr>
                <w:rFonts w:ascii="Arial" w:hAnsi="Arial" w:cs="Arial"/>
              </w:rPr>
              <w:t xml:space="preserve">Pro stanovení maximální výše podpory platí pravidla </w:t>
            </w:r>
            <w:r>
              <w:rPr>
                <w:rFonts w:ascii="Arial" w:hAnsi="Arial" w:cs="Arial"/>
              </w:rPr>
              <w:t xml:space="preserve">pro </w:t>
            </w:r>
            <w:r w:rsidRPr="00051A51">
              <w:rPr>
                <w:rFonts w:ascii="Arial" w:hAnsi="Arial" w:cs="Arial"/>
              </w:rPr>
              <w:t>veřejn</w:t>
            </w:r>
            <w:r>
              <w:rPr>
                <w:rFonts w:ascii="Arial" w:hAnsi="Arial" w:cs="Arial"/>
              </w:rPr>
              <w:t>ou</w:t>
            </w:r>
            <w:r w:rsidRPr="00051A51">
              <w:rPr>
                <w:rFonts w:ascii="Arial" w:hAnsi="Arial" w:cs="Arial"/>
              </w:rPr>
              <w:t xml:space="preserve"> podpo</w:t>
            </w:r>
            <w:r>
              <w:rPr>
                <w:rFonts w:ascii="Arial" w:hAnsi="Arial" w:cs="Arial"/>
              </w:rPr>
              <w:t>ru</w:t>
            </w:r>
            <w:r w:rsidRPr="00051A51">
              <w:rPr>
                <w:rFonts w:ascii="Arial" w:hAnsi="Arial" w:cs="Arial"/>
              </w:rPr>
              <w:t xml:space="preserve"> a prov</w:t>
            </w:r>
            <w:r>
              <w:rPr>
                <w:rFonts w:ascii="Arial" w:hAnsi="Arial" w:cs="Arial"/>
              </w:rPr>
              <w:t>ádí se</w:t>
            </w:r>
            <w:r w:rsidRPr="00051A51">
              <w:rPr>
                <w:rFonts w:ascii="Arial" w:hAnsi="Arial" w:cs="Arial"/>
              </w:rPr>
              <w:t xml:space="preserve"> individuální posouzení potřeb financování. Individuální ověření je po zadání všech požadovaných dat provedeno v modulu CBA v MS2014+ jako součást žádosti o podporu. Automaticky je vypočtena maximální investiční podpora.</w:t>
            </w:r>
          </w:p>
          <w:p w:rsidR="00F00CF2" w:rsidRDefault="00F00CF2" w:rsidP="00B436F0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051A51">
              <w:rPr>
                <w:rFonts w:ascii="Arial" w:hAnsi="Arial" w:cs="Arial"/>
              </w:rPr>
              <w:t xml:space="preserve">Maximální výše </w:t>
            </w:r>
            <w:r>
              <w:rPr>
                <w:rFonts w:ascii="Arial" w:hAnsi="Arial" w:cs="Arial"/>
              </w:rPr>
              <w:t>dotace</w:t>
            </w:r>
            <w:r w:rsidRPr="00051A51">
              <w:rPr>
                <w:rFonts w:ascii="Arial" w:hAnsi="Arial" w:cs="Arial"/>
              </w:rPr>
              <w:t xml:space="preserve"> se stanoví jako rozdíl celkových způsobilých </w:t>
            </w:r>
            <w:r>
              <w:rPr>
                <w:rFonts w:ascii="Arial" w:hAnsi="Arial" w:cs="Arial"/>
              </w:rPr>
              <w:t xml:space="preserve">výdajů </w:t>
            </w:r>
            <w:r w:rsidRPr="00051A51">
              <w:rPr>
                <w:rFonts w:ascii="Arial" w:hAnsi="Arial" w:cs="Arial"/>
              </w:rPr>
              <w:t xml:space="preserve">a diskontovaných čistých příjmů, tj. kladného rozdílu diskontovaných příjmů a diskontovaných provozních výdajů za referenční období, odpovídajících podílu </w:t>
            </w:r>
            <w:r>
              <w:rPr>
                <w:rFonts w:ascii="Arial" w:hAnsi="Arial" w:cs="Arial"/>
              </w:rPr>
              <w:t>celkových způsobilých výdajů</w:t>
            </w:r>
            <w:r w:rsidRPr="00051A51">
              <w:rPr>
                <w:rFonts w:ascii="Arial" w:hAnsi="Arial" w:cs="Arial"/>
              </w:rPr>
              <w:t xml:space="preserve"> na </w:t>
            </w:r>
            <w:r>
              <w:rPr>
                <w:rFonts w:ascii="Arial" w:hAnsi="Arial" w:cs="Arial"/>
              </w:rPr>
              <w:t>celkových investičních výdajích. Další informace v kapitole Projekty generující příjmy Specifických pravidel pro žadatele a příjemce.</w:t>
            </w:r>
          </w:p>
          <w:p w:rsidR="00F00CF2" w:rsidRDefault="00F00CF2" w:rsidP="00B436F0">
            <w:pPr>
              <w:spacing w:before="120" w:after="120"/>
              <w:jc w:val="both"/>
              <w:rPr>
                <w:rStyle w:val="Hypertextovodkaz"/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Projekty podléhají motivačnímu účinku. Více informací v materiálu </w:t>
            </w:r>
            <w:hyperlink r:id="rId14" w:history="1">
              <w:r w:rsidRPr="00784E05">
                <w:rPr>
                  <w:rStyle w:val="Hypertextovodkaz"/>
                  <w:rFonts w:ascii="Arial" w:hAnsi="Arial" w:cs="Arial"/>
                </w:rPr>
                <w:t>Motivační účinek projektů v souladu s nařízením č. 651/2014</w:t>
              </w:r>
            </w:hyperlink>
          </w:p>
          <w:p w:rsidR="00F00CF2" w:rsidRDefault="00F00CF2" w:rsidP="00B436F0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F52995">
              <w:rPr>
                <w:rFonts w:ascii="Arial" w:hAnsi="Arial" w:cs="Arial"/>
                <w:b/>
              </w:rPr>
              <w:t>Maximální částka podpory (SF + SR) na projekt činí 100 milionů CZK</w:t>
            </w:r>
          </w:p>
          <w:p w:rsidR="00F00CF2" w:rsidRPr="00F52995" w:rsidRDefault="00F00CF2" w:rsidP="00B436F0">
            <w:pPr>
              <w:spacing w:before="120" w:after="120"/>
              <w:jc w:val="both"/>
              <w:rPr>
                <w:rFonts w:ascii="Arial" w:hAnsi="Arial" w:cs="Arial"/>
                <w:b/>
                <w:u w:color="FFFFFF"/>
              </w:rPr>
            </w:pPr>
            <w:r w:rsidRPr="00AF3A91">
              <w:rPr>
                <w:rFonts w:ascii="Arial" w:hAnsi="Arial" w:cs="Arial"/>
              </w:rPr>
              <w:t xml:space="preserve">Pro dodržení prahových hodnot oznamovací povinnosti podle čl. 4 písm. </w:t>
            </w:r>
            <w:proofErr w:type="spellStart"/>
            <w:r w:rsidRPr="00AF3A91">
              <w:rPr>
                <w:rFonts w:ascii="Arial" w:hAnsi="Arial" w:cs="Arial"/>
              </w:rPr>
              <w:t>cc</w:t>
            </w:r>
            <w:proofErr w:type="spellEnd"/>
            <w:r w:rsidRPr="00AF3A91">
              <w:rPr>
                <w:rFonts w:ascii="Arial" w:hAnsi="Arial" w:cs="Arial"/>
              </w:rPr>
              <w:t>) Nařízení č. 651/2014, nesmí investiční podpora (součet veřejných zdrojů z EFRR a SR) přesáhnout 270 milionů Kč a celkové náklady projektu 540 mil. Kč na tutéž infrastrukturu (podporovanou aktivitu). V případě překročení prahové hodnoty, bude podpora podléhat oznamovací povinnosti podle čl. 108 odst. 3 SFEU.  </w:t>
            </w:r>
          </w:p>
        </w:tc>
      </w:tr>
      <w:tr w:rsidR="00F00CF2" w:rsidRPr="00BD2CBD" w:rsidTr="00AB5A8B">
        <w:tc>
          <w:tcPr>
            <w:tcW w:w="296" w:type="pct"/>
            <w:vMerge/>
            <w:vAlign w:val="center"/>
          </w:tcPr>
          <w:p w:rsidR="00F00CF2" w:rsidRPr="00BD2CBD" w:rsidRDefault="00F00CF2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860" w:type="pct"/>
            <w:vAlign w:val="center"/>
          </w:tcPr>
          <w:p w:rsidR="00F00CF2" w:rsidRPr="00BD2CBD" w:rsidRDefault="00F00CF2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>Telematika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F00CF2" w:rsidRPr="00BD2CBD" w:rsidRDefault="00F00CF2" w:rsidP="005F55A2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podpořeny projekty nezakládající veřejnou podporu ve smyslu čl. 107 odst. 1 SFEU.</w:t>
            </w:r>
          </w:p>
        </w:tc>
        <w:tc>
          <w:tcPr>
            <w:tcW w:w="1066" w:type="pct"/>
            <w:gridSpan w:val="2"/>
            <w:vAlign w:val="center"/>
          </w:tcPr>
          <w:p w:rsidR="00F00CF2" w:rsidRPr="003D4E21" w:rsidRDefault="00F00CF2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>
              <w:rPr>
                <w:rFonts w:ascii="Arial" w:hAnsi="Arial" w:cs="Arial"/>
                <w:u w:color="FFFFFF"/>
              </w:rPr>
              <w:t>max. 95 %</w:t>
            </w:r>
          </w:p>
          <w:p w:rsidR="00F00CF2" w:rsidRPr="00BD2CBD" w:rsidRDefault="00F00CF2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95 %</w:t>
            </w:r>
          </w:p>
          <w:p w:rsidR="00F00CF2" w:rsidRPr="00BD2CBD" w:rsidRDefault="00F00CF2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95 %</w:t>
            </w:r>
          </w:p>
        </w:tc>
        <w:tc>
          <w:tcPr>
            <w:tcW w:w="973" w:type="pct"/>
            <w:vAlign w:val="center"/>
          </w:tcPr>
          <w:p w:rsidR="00F00CF2" w:rsidRDefault="00F00CF2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</w:t>
            </w:r>
            <w:r>
              <w:rPr>
                <w:rFonts w:ascii="Arial" w:hAnsi="Arial" w:cs="Arial"/>
                <w:u w:color="FFFFFF"/>
              </w:rPr>
              <w:t>a jejich příspěvkové organizace 0 %</w:t>
            </w:r>
          </w:p>
          <w:p w:rsidR="00F00CF2" w:rsidRPr="00BD2CBD" w:rsidRDefault="00F00CF2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0 %</w:t>
            </w:r>
          </w:p>
          <w:p w:rsidR="00F00CF2" w:rsidRPr="00BD2CBD" w:rsidRDefault="00F00CF2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Ostatní 0 %</w:t>
            </w:r>
          </w:p>
        </w:tc>
        <w:tc>
          <w:tcPr>
            <w:tcW w:w="919" w:type="pct"/>
            <w:vAlign w:val="center"/>
          </w:tcPr>
          <w:p w:rsidR="00F00CF2" w:rsidRDefault="00F00CF2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</w:t>
            </w:r>
            <w:r>
              <w:rPr>
                <w:rFonts w:ascii="Arial" w:hAnsi="Arial" w:cs="Arial"/>
                <w:u w:color="FFFFFF"/>
              </w:rPr>
              <w:t>a jejich příspěvkové organizace min. 5 %</w:t>
            </w:r>
          </w:p>
          <w:p w:rsidR="00F00CF2" w:rsidRPr="00BD2CBD" w:rsidRDefault="00F00CF2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5 %</w:t>
            </w:r>
          </w:p>
          <w:p w:rsidR="00F00CF2" w:rsidRPr="00BD2CBD" w:rsidRDefault="00F00CF2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</w:tr>
      <w:tr w:rsidR="00F00CF2" w:rsidRPr="00BD2CBD" w:rsidTr="00AB5A8B">
        <w:tc>
          <w:tcPr>
            <w:tcW w:w="296" w:type="pct"/>
            <w:vMerge/>
            <w:vAlign w:val="center"/>
          </w:tcPr>
          <w:p w:rsidR="00F00CF2" w:rsidRPr="00BD2CBD" w:rsidRDefault="00F00CF2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860" w:type="pct"/>
            <w:vAlign w:val="center"/>
          </w:tcPr>
          <w:p w:rsidR="00F00CF2" w:rsidRPr="00BD2CBD" w:rsidRDefault="00F00CF2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>Bezpečnost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F00CF2" w:rsidRPr="00BD2CBD" w:rsidRDefault="00F00CF2" w:rsidP="005F55A2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podpořeny projekty nezakládající veřejnou podporu ve smyslu čl. 107 odst. 1 SFEU.</w:t>
            </w:r>
          </w:p>
        </w:tc>
        <w:tc>
          <w:tcPr>
            <w:tcW w:w="1066" w:type="pct"/>
            <w:gridSpan w:val="2"/>
            <w:vAlign w:val="center"/>
          </w:tcPr>
          <w:p w:rsidR="00F00CF2" w:rsidRPr="003D4E21" w:rsidRDefault="00F00CF2" w:rsidP="003D4E21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</w:rPr>
            </w:pPr>
            <w:r w:rsidRPr="003D4E21">
              <w:rPr>
                <w:rFonts w:ascii="Arial" w:hAnsi="Arial" w:cs="Arial"/>
                <w:u w:color="FFFFFF"/>
              </w:rPr>
              <w:t>OSS a jejich příspěvkové organizace max. 95 %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95 %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95 %</w:t>
            </w:r>
          </w:p>
        </w:tc>
        <w:tc>
          <w:tcPr>
            <w:tcW w:w="973" w:type="pct"/>
            <w:vAlign w:val="center"/>
          </w:tcPr>
          <w:p w:rsidR="00F00CF2" w:rsidRDefault="00F00CF2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</w:t>
            </w:r>
            <w:r>
              <w:rPr>
                <w:rFonts w:ascii="Arial" w:hAnsi="Arial" w:cs="Arial"/>
                <w:u w:color="FFFFFF"/>
              </w:rPr>
              <w:t>a jejich příspěvkové organizace 0 %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0 %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Ostatní 0 %</w:t>
            </w:r>
          </w:p>
        </w:tc>
        <w:tc>
          <w:tcPr>
            <w:tcW w:w="919" w:type="pct"/>
            <w:vAlign w:val="center"/>
          </w:tcPr>
          <w:p w:rsidR="00F00CF2" w:rsidRDefault="00F00CF2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</w:t>
            </w:r>
            <w:r>
              <w:rPr>
                <w:rFonts w:ascii="Arial" w:hAnsi="Arial" w:cs="Arial"/>
                <w:u w:color="FFFFFF"/>
              </w:rPr>
              <w:t>a jejich příspěvkové organizace min. 5 %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5 %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</w:tr>
      <w:tr w:rsidR="00F00CF2" w:rsidRPr="00BD2CBD" w:rsidTr="00AB5A8B">
        <w:tc>
          <w:tcPr>
            <w:tcW w:w="296" w:type="pct"/>
            <w:vMerge/>
            <w:vAlign w:val="center"/>
          </w:tcPr>
          <w:p w:rsidR="00F00CF2" w:rsidRPr="00BD2CBD" w:rsidRDefault="00F00CF2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860" w:type="pct"/>
            <w:vMerge w:val="restart"/>
            <w:vAlign w:val="center"/>
          </w:tcPr>
          <w:p w:rsidR="00F00CF2" w:rsidRPr="00BD2CBD" w:rsidRDefault="00F00CF2" w:rsidP="002D799A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proofErr w:type="spellStart"/>
            <w:r w:rsidRPr="00BD2CBD">
              <w:rPr>
                <w:b w:val="0"/>
              </w:rPr>
              <w:t>Nízkoemisní</w:t>
            </w:r>
            <w:proofErr w:type="spellEnd"/>
            <w:r w:rsidRPr="00BD2CBD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a bezemisní </w:t>
            </w:r>
            <w:r w:rsidRPr="00BD2CBD">
              <w:rPr>
                <w:b w:val="0"/>
              </w:rPr>
              <w:t xml:space="preserve">vozidla </w:t>
            </w:r>
          </w:p>
        </w:tc>
        <w:tc>
          <w:tcPr>
            <w:tcW w:w="886" w:type="pct"/>
            <w:vMerge w:val="restart"/>
            <w:vAlign w:val="center"/>
          </w:tcPr>
          <w:p w:rsidR="00F00CF2" w:rsidRPr="00BD2CBD" w:rsidRDefault="00F00CF2" w:rsidP="006F516D">
            <w:pPr>
              <w:spacing w:beforeLines="20" w:before="48" w:afterLines="20" w:after="48"/>
            </w:pPr>
            <w:r w:rsidRPr="00BD2CBD">
              <w:rPr>
                <w:rFonts w:ascii="Arial" w:hAnsi="Arial" w:cs="Arial"/>
                <w:iCs/>
              </w:rPr>
              <w:t>nařízení č. 1370/2007 ze dne 23. října 2007 o veřejných službách v přepravě cestujících po železnici a silnici a o zrušení nařízení Rady č. 1191/69 a č. 1107/70</w:t>
            </w:r>
          </w:p>
        </w:tc>
        <w:tc>
          <w:tcPr>
            <w:tcW w:w="1066" w:type="pct"/>
            <w:gridSpan w:val="2"/>
            <w:vAlign w:val="center"/>
          </w:tcPr>
          <w:p w:rsidR="00F00CF2" w:rsidRPr="003D4E21" w:rsidRDefault="00F00CF2" w:rsidP="003D4E21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3D4E21">
              <w:rPr>
                <w:rFonts w:ascii="Arial" w:hAnsi="Arial" w:cs="Arial"/>
                <w:u w:color="FFFFFF"/>
              </w:rPr>
              <w:t>OSS a jejich příspěvkové organizace max. 95 %</w:t>
            </w:r>
          </w:p>
          <w:p w:rsidR="00F00CF2" w:rsidRPr="00BD2CBD" w:rsidRDefault="00F00CF2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>9</w:t>
            </w:r>
            <w:r w:rsidRPr="00BD2CBD">
              <w:rPr>
                <w:rFonts w:ascii="Arial" w:hAnsi="Arial" w:cs="Arial"/>
                <w:u w:color="FFFFFF"/>
              </w:rPr>
              <w:t>5 %</w:t>
            </w:r>
          </w:p>
          <w:p w:rsidR="00F00CF2" w:rsidRPr="00BD2CBD" w:rsidRDefault="00F00CF2" w:rsidP="003C5154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>9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  <w:tc>
          <w:tcPr>
            <w:tcW w:w="973" w:type="pct"/>
            <w:vAlign w:val="center"/>
          </w:tcPr>
          <w:p w:rsidR="00F00CF2" w:rsidRDefault="00F00CF2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</w:t>
            </w:r>
            <w:r>
              <w:rPr>
                <w:rFonts w:ascii="Arial" w:hAnsi="Arial" w:cs="Arial"/>
                <w:u w:color="FFFFFF"/>
              </w:rPr>
              <w:t>a jejich příspěvkové organizace 0 %</w:t>
            </w:r>
          </w:p>
          <w:p w:rsidR="00F00CF2" w:rsidRPr="00BD2CBD" w:rsidRDefault="00F00CF2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>0</w:t>
            </w:r>
            <w:r w:rsidRPr="00BD2CBD">
              <w:rPr>
                <w:rFonts w:ascii="Arial" w:hAnsi="Arial" w:cs="Arial"/>
                <w:u w:color="FFFFFF"/>
              </w:rPr>
              <w:t> %</w:t>
            </w:r>
          </w:p>
          <w:p w:rsidR="00F00CF2" w:rsidRPr="00BD2CBD" w:rsidRDefault="00F00CF2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Ostatní 0 %</w:t>
            </w:r>
          </w:p>
        </w:tc>
        <w:tc>
          <w:tcPr>
            <w:tcW w:w="919" w:type="pct"/>
            <w:vAlign w:val="center"/>
          </w:tcPr>
          <w:p w:rsidR="00F00CF2" w:rsidRDefault="00F00CF2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</w:t>
            </w:r>
            <w:r>
              <w:rPr>
                <w:rFonts w:ascii="Arial" w:hAnsi="Arial" w:cs="Arial"/>
                <w:u w:color="FFFFFF"/>
              </w:rPr>
              <w:t>a jejich příspěvkové organizace min. 5 %</w:t>
            </w:r>
          </w:p>
          <w:p w:rsidR="00F00CF2" w:rsidRPr="00BD2CBD" w:rsidRDefault="00F00CF2" w:rsidP="006F516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5 %</w:t>
            </w:r>
          </w:p>
          <w:p w:rsidR="00F00CF2" w:rsidRPr="00BD2CBD" w:rsidRDefault="00F00CF2" w:rsidP="003C5154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>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</w:tc>
      </w:tr>
      <w:tr w:rsidR="00F00CF2" w:rsidRPr="00BD2CBD" w:rsidTr="00E06F08">
        <w:tc>
          <w:tcPr>
            <w:tcW w:w="296" w:type="pct"/>
            <w:vMerge/>
            <w:vAlign w:val="center"/>
          </w:tcPr>
          <w:p w:rsidR="00F00CF2" w:rsidRPr="00BD2CBD" w:rsidRDefault="00F00CF2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860" w:type="pct"/>
            <w:vMerge/>
            <w:vAlign w:val="center"/>
          </w:tcPr>
          <w:p w:rsidR="00F00CF2" w:rsidRPr="00BD2CBD" w:rsidRDefault="00F00CF2" w:rsidP="003E02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</w:p>
        </w:tc>
        <w:tc>
          <w:tcPr>
            <w:tcW w:w="886" w:type="pct"/>
            <w:vMerge/>
            <w:vAlign w:val="center"/>
          </w:tcPr>
          <w:p w:rsidR="00F00CF2" w:rsidRPr="00BD2CBD" w:rsidRDefault="00F00CF2" w:rsidP="006F516D">
            <w:pPr>
              <w:spacing w:beforeLines="20" w:before="48" w:afterLines="20" w:after="48"/>
              <w:rPr>
                <w:rFonts w:ascii="Arial" w:hAnsi="Arial" w:cs="Arial"/>
                <w:iCs/>
              </w:rPr>
            </w:pPr>
          </w:p>
        </w:tc>
        <w:tc>
          <w:tcPr>
            <w:tcW w:w="2958" w:type="pct"/>
            <w:gridSpan w:val="4"/>
            <w:shd w:val="clear" w:color="auto" w:fill="FDE9D9" w:themeFill="accent6" w:themeFillTint="33"/>
            <w:vAlign w:val="center"/>
          </w:tcPr>
          <w:p w:rsidR="00F00CF2" w:rsidRPr="00051A51" w:rsidRDefault="00F00CF2" w:rsidP="00B436F0">
            <w:pPr>
              <w:jc w:val="both"/>
              <w:rPr>
                <w:rFonts w:ascii="Arial" w:hAnsi="Arial" w:cs="Arial"/>
              </w:rPr>
            </w:pPr>
            <w:r w:rsidRPr="00051A51">
              <w:rPr>
                <w:rFonts w:ascii="Arial" w:hAnsi="Arial" w:cs="Arial"/>
              </w:rPr>
              <w:t xml:space="preserve">Pro stanovení maximální výše podpory platí pravidla </w:t>
            </w:r>
            <w:r>
              <w:rPr>
                <w:rFonts w:ascii="Arial" w:hAnsi="Arial" w:cs="Arial"/>
              </w:rPr>
              <w:t xml:space="preserve">pro </w:t>
            </w:r>
            <w:r w:rsidRPr="00051A51">
              <w:rPr>
                <w:rFonts w:ascii="Arial" w:hAnsi="Arial" w:cs="Arial"/>
              </w:rPr>
              <w:t>veřejn</w:t>
            </w:r>
            <w:r>
              <w:rPr>
                <w:rFonts w:ascii="Arial" w:hAnsi="Arial" w:cs="Arial"/>
              </w:rPr>
              <w:t>ou</w:t>
            </w:r>
            <w:r w:rsidRPr="00051A51">
              <w:rPr>
                <w:rFonts w:ascii="Arial" w:hAnsi="Arial" w:cs="Arial"/>
              </w:rPr>
              <w:t xml:space="preserve"> podpo</w:t>
            </w:r>
            <w:r>
              <w:rPr>
                <w:rFonts w:ascii="Arial" w:hAnsi="Arial" w:cs="Arial"/>
              </w:rPr>
              <w:t>ru</w:t>
            </w:r>
            <w:r w:rsidRPr="00051A51">
              <w:rPr>
                <w:rFonts w:ascii="Arial" w:hAnsi="Arial" w:cs="Arial"/>
              </w:rPr>
              <w:t xml:space="preserve"> a prov</w:t>
            </w:r>
            <w:r>
              <w:rPr>
                <w:rFonts w:ascii="Arial" w:hAnsi="Arial" w:cs="Arial"/>
              </w:rPr>
              <w:t>ádí se</w:t>
            </w:r>
            <w:r w:rsidRPr="00051A51">
              <w:rPr>
                <w:rFonts w:ascii="Arial" w:hAnsi="Arial" w:cs="Arial"/>
              </w:rPr>
              <w:t xml:space="preserve"> individuální posouzení potřeb financování. Individuální ověření je po zadání všech požadovaných dat provedeno v modulu CBA v MS2014+ jako součást žádosti o podporu. Automaticky je vypočtena maximální investiční podpora.</w:t>
            </w:r>
          </w:p>
          <w:p w:rsidR="00F00CF2" w:rsidRPr="00BD2CBD" w:rsidRDefault="00F00CF2" w:rsidP="00B436F0">
            <w:pPr>
              <w:spacing w:before="120" w:after="120"/>
              <w:jc w:val="both"/>
              <w:rPr>
                <w:rFonts w:ascii="Arial" w:hAnsi="Arial" w:cs="Arial"/>
                <w:u w:color="FFFFFF"/>
              </w:rPr>
            </w:pPr>
            <w:r w:rsidRPr="00051A51">
              <w:rPr>
                <w:rFonts w:ascii="Arial" w:hAnsi="Arial" w:cs="Arial"/>
              </w:rPr>
              <w:t xml:space="preserve">Maximální výše </w:t>
            </w:r>
            <w:r>
              <w:rPr>
                <w:rFonts w:ascii="Arial" w:hAnsi="Arial" w:cs="Arial"/>
              </w:rPr>
              <w:t>dotace</w:t>
            </w:r>
            <w:r w:rsidRPr="00051A51">
              <w:rPr>
                <w:rFonts w:ascii="Arial" w:hAnsi="Arial" w:cs="Arial"/>
              </w:rPr>
              <w:t xml:space="preserve"> se stanoví jako rozdíl celkových způsobilých </w:t>
            </w:r>
            <w:r>
              <w:rPr>
                <w:rFonts w:ascii="Arial" w:hAnsi="Arial" w:cs="Arial"/>
              </w:rPr>
              <w:t xml:space="preserve">výdajů </w:t>
            </w:r>
            <w:r w:rsidRPr="00051A51">
              <w:rPr>
                <w:rFonts w:ascii="Arial" w:hAnsi="Arial" w:cs="Arial"/>
              </w:rPr>
              <w:t xml:space="preserve">a diskontovaných čistých příjmů, tj. kladného rozdílu diskontovaných příjmů a diskontovaných provozních výdajů za referenční období, odpovídajících podílu </w:t>
            </w:r>
            <w:r>
              <w:rPr>
                <w:rFonts w:ascii="Arial" w:hAnsi="Arial" w:cs="Arial"/>
              </w:rPr>
              <w:t>celkových způsobilých výdajů</w:t>
            </w:r>
            <w:r w:rsidRPr="00051A51">
              <w:rPr>
                <w:rFonts w:ascii="Arial" w:hAnsi="Arial" w:cs="Arial"/>
              </w:rPr>
              <w:t xml:space="preserve"> na </w:t>
            </w:r>
            <w:r>
              <w:rPr>
                <w:rFonts w:ascii="Arial" w:hAnsi="Arial" w:cs="Arial"/>
              </w:rPr>
              <w:t>celkových investičních výdajích. Další informace v kapitole Projekty generující příjmy Specifických pravidel pro žadatele a příjemce</w:t>
            </w:r>
          </w:p>
        </w:tc>
      </w:tr>
      <w:tr w:rsidR="00F00CF2" w:rsidRPr="00BD2CBD" w:rsidTr="00AB5A8B">
        <w:tc>
          <w:tcPr>
            <w:tcW w:w="296" w:type="pct"/>
            <w:vMerge/>
            <w:vAlign w:val="center"/>
          </w:tcPr>
          <w:p w:rsidR="00F00CF2" w:rsidRPr="00BD2CBD" w:rsidRDefault="00F00CF2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860" w:type="pct"/>
            <w:vAlign w:val="center"/>
          </w:tcPr>
          <w:p w:rsidR="00F00CF2" w:rsidRPr="00BD2CBD" w:rsidRDefault="00F00CF2" w:rsidP="006F516D">
            <w:pPr>
              <w:pStyle w:val="Popistypapkladopaten"/>
              <w:spacing w:beforeLines="20" w:before="48" w:afterLines="20" w:after="48" w:line="240" w:lineRule="auto"/>
              <w:ind w:left="714" w:hanging="357"/>
              <w:jc w:val="left"/>
              <w:rPr>
                <w:b w:val="0"/>
              </w:rPr>
            </w:pPr>
            <w:proofErr w:type="spellStart"/>
            <w:r w:rsidRPr="00BD2CBD">
              <w:rPr>
                <w:b w:val="0"/>
              </w:rPr>
              <w:t>Cyklodoprava</w:t>
            </w:r>
            <w:proofErr w:type="spellEnd"/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F00CF2" w:rsidRPr="00BD2CBD" w:rsidRDefault="00F00CF2" w:rsidP="005F55A2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podpořeny projekty nezakládající veřejnou podporu ve smyslu čl. 107 odst. 1 SFEU.</w:t>
            </w:r>
          </w:p>
        </w:tc>
        <w:tc>
          <w:tcPr>
            <w:tcW w:w="1066" w:type="pct"/>
            <w:gridSpan w:val="2"/>
            <w:vAlign w:val="center"/>
          </w:tcPr>
          <w:p w:rsidR="00F00CF2" w:rsidRPr="00C16CDB" w:rsidRDefault="00F00CF2" w:rsidP="003D4E21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>
              <w:rPr>
                <w:rFonts w:ascii="Arial" w:hAnsi="Arial" w:cs="Arial"/>
                <w:u w:color="FFFFFF"/>
              </w:rPr>
              <w:t>max. 95 %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95 %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95 %</w:t>
            </w:r>
          </w:p>
        </w:tc>
        <w:tc>
          <w:tcPr>
            <w:tcW w:w="973" w:type="pct"/>
            <w:vAlign w:val="center"/>
          </w:tcPr>
          <w:p w:rsidR="00F00CF2" w:rsidRDefault="00F00CF2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</w:t>
            </w:r>
            <w:r>
              <w:rPr>
                <w:rFonts w:ascii="Arial" w:hAnsi="Arial" w:cs="Arial"/>
                <w:u w:color="FFFFFF"/>
              </w:rPr>
              <w:t>a jejich příspěvkové organizace 0 %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0 %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Ostatní 0 %</w:t>
            </w:r>
          </w:p>
        </w:tc>
        <w:tc>
          <w:tcPr>
            <w:tcW w:w="919" w:type="pct"/>
            <w:vAlign w:val="center"/>
          </w:tcPr>
          <w:p w:rsidR="00F00CF2" w:rsidRDefault="00F00CF2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</w:t>
            </w:r>
            <w:r>
              <w:rPr>
                <w:rFonts w:ascii="Arial" w:hAnsi="Arial" w:cs="Arial"/>
                <w:u w:color="FFFFFF"/>
              </w:rPr>
              <w:t>a jejich příspěvkové organizace min. 5 %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5 %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</w:tr>
      <w:tr w:rsidR="00F00CF2" w:rsidRPr="00BD2CBD" w:rsidTr="00AB5A8B">
        <w:tc>
          <w:tcPr>
            <w:tcW w:w="296" w:type="pct"/>
            <w:vMerge w:val="restart"/>
            <w:vAlign w:val="center"/>
          </w:tcPr>
          <w:p w:rsidR="00F00CF2" w:rsidRPr="00BD2CBD" w:rsidRDefault="00F00CF2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SC 1.3</w:t>
            </w:r>
          </w:p>
        </w:tc>
        <w:tc>
          <w:tcPr>
            <w:tcW w:w="860" w:type="pct"/>
            <w:vAlign w:val="center"/>
          </w:tcPr>
          <w:p w:rsidR="00F00CF2" w:rsidRPr="00BD2CBD" w:rsidRDefault="00F00CF2" w:rsidP="005173CC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>Zajištění adekvátní odolnosti s důrazem na přizpůsobení se změnám klimatu a novým rizikům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F00CF2" w:rsidRPr="00BD2CBD" w:rsidRDefault="00F00CF2" w:rsidP="005F55A2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podpořeny projekty nezakládající veřejnou podporu ve smyslu čl. 107 odst. 1SFEU.</w:t>
            </w:r>
          </w:p>
        </w:tc>
        <w:tc>
          <w:tcPr>
            <w:tcW w:w="1066" w:type="pct"/>
            <w:gridSpan w:val="2"/>
            <w:vAlign w:val="center"/>
          </w:tcPr>
          <w:p w:rsidR="00F00CF2" w:rsidRPr="00DA3B48" w:rsidRDefault="00F00CF2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</w:rPr>
            </w:pPr>
            <w:r w:rsidRPr="003D4E21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 w:rsidRPr="00DA3B48">
              <w:rPr>
                <w:rFonts w:ascii="Arial" w:hAnsi="Arial" w:cs="Arial"/>
                <w:u w:color="FFFFFF"/>
              </w:rPr>
              <w:t>max. 95 %</w:t>
            </w:r>
          </w:p>
          <w:p w:rsidR="00F00CF2" w:rsidRPr="00BD2CBD" w:rsidRDefault="00F00CF2" w:rsidP="005173CC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95 %</w:t>
            </w:r>
          </w:p>
        </w:tc>
        <w:tc>
          <w:tcPr>
            <w:tcW w:w="973" w:type="pct"/>
            <w:vAlign w:val="center"/>
          </w:tcPr>
          <w:p w:rsidR="00F00CF2" w:rsidRDefault="00F00CF2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</w:t>
            </w:r>
            <w:r>
              <w:rPr>
                <w:rFonts w:ascii="Arial" w:hAnsi="Arial" w:cs="Arial"/>
                <w:u w:color="FFFFFF"/>
              </w:rPr>
              <w:t>a jejich příspěvkové organizace 0 %</w:t>
            </w:r>
          </w:p>
          <w:p w:rsidR="00F00CF2" w:rsidRPr="00BD2CBD" w:rsidRDefault="00F00CF2" w:rsidP="00E4588E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0 %</w:t>
            </w:r>
          </w:p>
        </w:tc>
        <w:tc>
          <w:tcPr>
            <w:tcW w:w="919" w:type="pct"/>
            <w:vAlign w:val="center"/>
          </w:tcPr>
          <w:p w:rsidR="00F00CF2" w:rsidRDefault="00F00CF2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</w:t>
            </w:r>
            <w:r>
              <w:rPr>
                <w:rFonts w:ascii="Arial" w:hAnsi="Arial" w:cs="Arial"/>
                <w:u w:color="FFFFFF"/>
              </w:rPr>
              <w:t>a jejich příspěvkové organizace min. 5 %</w:t>
            </w:r>
          </w:p>
          <w:p w:rsidR="00F00CF2" w:rsidRPr="00BD2CBD" w:rsidRDefault="00F00CF2" w:rsidP="00437D16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5 %</w:t>
            </w:r>
          </w:p>
        </w:tc>
      </w:tr>
      <w:tr w:rsidR="00F00CF2" w:rsidRPr="00BD2CBD" w:rsidTr="00AB5A8B">
        <w:tc>
          <w:tcPr>
            <w:tcW w:w="296" w:type="pct"/>
            <w:vMerge/>
            <w:vAlign w:val="center"/>
          </w:tcPr>
          <w:p w:rsidR="00F00CF2" w:rsidRPr="00BD2CBD" w:rsidRDefault="00F00CF2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860" w:type="pct"/>
            <w:vAlign w:val="center"/>
          </w:tcPr>
          <w:p w:rsidR="00F00CF2" w:rsidRPr="00BD2CBD" w:rsidRDefault="00F00CF2" w:rsidP="005173CC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 xml:space="preserve">Posílení vybavení základních složek IZS technikou a věcnými prostředky k zajištění připravenosti základních složek IZS v exponovaných územích </w:t>
            </w:r>
            <w:r w:rsidRPr="00BD2CBD">
              <w:rPr>
                <w:b w:val="0"/>
              </w:rPr>
              <w:lastRenderedPageBreak/>
              <w:t>s důrazem na přizpůsobení se změnám klimatu a novým rizikům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F00CF2" w:rsidRPr="00BD2CBD" w:rsidRDefault="00F00CF2" w:rsidP="005F55A2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lastRenderedPageBreak/>
              <w:t>podpořeny projekty nezakládající veřejnou podporu ve smyslu čl. 107 odst. 1SFEU.</w:t>
            </w:r>
          </w:p>
        </w:tc>
        <w:tc>
          <w:tcPr>
            <w:tcW w:w="1066" w:type="pct"/>
            <w:gridSpan w:val="2"/>
            <w:vAlign w:val="center"/>
          </w:tcPr>
          <w:p w:rsidR="00F00CF2" w:rsidRPr="00C16CDB" w:rsidRDefault="00F00CF2" w:rsidP="003D4E21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>
              <w:rPr>
                <w:rFonts w:ascii="Arial" w:hAnsi="Arial" w:cs="Arial"/>
                <w:u w:color="FFFFFF"/>
              </w:rPr>
              <w:t>max. 95 %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95 %</w:t>
            </w:r>
          </w:p>
        </w:tc>
        <w:tc>
          <w:tcPr>
            <w:tcW w:w="973" w:type="pct"/>
            <w:vAlign w:val="center"/>
          </w:tcPr>
          <w:p w:rsidR="00F00CF2" w:rsidRDefault="00F00CF2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</w:t>
            </w:r>
            <w:r>
              <w:rPr>
                <w:rFonts w:ascii="Arial" w:hAnsi="Arial" w:cs="Arial"/>
                <w:u w:color="FFFFFF"/>
              </w:rPr>
              <w:t>a jejich příspěvkové organizace 0 %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0 %</w:t>
            </w:r>
          </w:p>
        </w:tc>
        <w:tc>
          <w:tcPr>
            <w:tcW w:w="919" w:type="pct"/>
            <w:vAlign w:val="center"/>
          </w:tcPr>
          <w:p w:rsidR="00F00CF2" w:rsidRDefault="00F00CF2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</w:t>
            </w:r>
            <w:r>
              <w:rPr>
                <w:rFonts w:ascii="Arial" w:hAnsi="Arial" w:cs="Arial"/>
                <w:u w:color="FFFFFF"/>
              </w:rPr>
              <w:t>a jejich příspěvkové organizace min. 5 %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5 %</w:t>
            </w:r>
          </w:p>
        </w:tc>
      </w:tr>
      <w:tr w:rsidR="00F00CF2" w:rsidRPr="00BD2CBD" w:rsidTr="00AB5A8B">
        <w:tc>
          <w:tcPr>
            <w:tcW w:w="296" w:type="pct"/>
            <w:vMerge w:val="restart"/>
            <w:vAlign w:val="center"/>
          </w:tcPr>
          <w:p w:rsidR="00F00CF2" w:rsidRPr="00BD2CBD" w:rsidRDefault="00F00CF2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lastRenderedPageBreak/>
              <w:t>SC 2.1</w:t>
            </w:r>
          </w:p>
        </w:tc>
        <w:tc>
          <w:tcPr>
            <w:tcW w:w="860" w:type="pct"/>
            <w:vAlign w:val="center"/>
          </w:tcPr>
          <w:p w:rsidR="00F00CF2" w:rsidRPr="00BD2CBD" w:rsidRDefault="00F00CF2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proofErr w:type="spellStart"/>
            <w:r w:rsidRPr="00BD2CBD">
              <w:rPr>
                <w:b w:val="0"/>
              </w:rPr>
              <w:t>Deinstitucionalizace</w:t>
            </w:r>
            <w:proofErr w:type="spellEnd"/>
            <w:r w:rsidRPr="00BD2CBD">
              <w:rPr>
                <w:b w:val="0"/>
              </w:rPr>
              <w:t xml:space="preserve"> sociálních služeb za účelem sociálního začleňování a zvýšení uplatnitelnosti na trhu práce</w:t>
            </w:r>
          </w:p>
        </w:tc>
        <w:tc>
          <w:tcPr>
            <w:tcW w:w="886" w:type="pct"/>
            <w:vAlign w:val="center"/>
          </w:tcPr>
          <w:p w:rsidR="00F00CF2" w:rsidRPr="00BD2CBD" w:rsidRDefault="00F00CF2" w:rsidP="00636C48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</w:t>
            </w:r>
            <w:r>
              <w:rPr>
                <w:rFonts w:ascii="Arial" w:hAnsi="Arial" w:cs="Arial"/>
              </w:rPr>
              <w:t>ře</w:t>
            </w:r>
            <w:r w:rsidRPr="00BD2CBD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i</w:t>
            </w:r>
            <w:r w:rsidRPr="00BD2CBD">
              <w:rPr>
                <w:rFonts w:ascii="Arial" w:hAnsi="Arial" w:cs="Arial"/>
              </w:rPr>
              <w:t xml:space="preserve"> p</w:t>
            </w:r>
            <w:r>
              <w:rPr>
                <w:rFonts w:ascii="Arial" w:hAnsi="Arial" w:cs="Arial"/>
              </w:rPr>
              <w:t>říjemci vykonávající služby obecného hospodářského zájmu</w:t>
            </w:r>
            <w:r w:rsidRPr="00BD2CBD">
              <w:rPr>
                <w:rFonts w:ascii="Arial" w:hAnsi="Arial" w:cs="Arial"/>
              </w:rPr>
              <w:t xml:space="preserve"> v souladu s Rozhodnutím Komise ze dne 20. prosince 2011 o použití čl. 106 odst. 2 SFEU na státní podporu ve formě vyrovnávací platby za závazek veřejné služby udělené určitým podnikům pověřeným poskytování služeb obecného hospodářského zájmu (2012/21/EU)</w:t>
            </w:r>
          </w:p>
        </w:tc>
        <w:tc>
          <w:tcPr>
            <w:tcW w:w="1066" w:type="pct"/>
            <w:gridSpan w:val="2"/>
            <w:vAlign w:val="center"/>
          </w:tcPr>
          <w:p w:rsidR="00F00CF2" w:rsidRPr="00C16CDB" w:rsidRDefault="00F00CF2" w:rsidP="003D4E21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>
              <w:rPr>
                <w:rFonts w:ascii="Arial" w:hAnsi="Arial" w:cs="Arial"/>
                <w:u w:color="FFFFFF"/>
              </w:rPr>
              <w:t>max. 95 %</w:t>
            </w:r>
          </w:p>
          <w:p w:rsidR="00F00CF2" w:rsidRPr="00BD2CBD" w:rsidRDefault="00F00CF2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95 %</w:t>
            </w:r>
          </w:p>
          <w:p w:rsidR="00F00CF2" w:rsidRPr="00BD2CBD" w:rsidRDefault="00F00CF2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95 %</w:t>
            </w:r>
          </w:p>
          <w:p w:rsidR="00F00CF2" w:rsidRPr="00BD2CBD" w:rsidRDefault="00F00CF2" w:rsidP="00CC5458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95 %</w:t>
            </w:r>
          </w:p>
        </w:tc>
        <w:tc>
          <w:tcPr>
            <w:tcW w:w="973" w:type="pct"/>
            <w:vAlign w:val="center"/>
          </w:tcPr>
          <w:p w:rsidR="00F00CF2" w:rsidRDefault="00F00CF2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</w:t>
            </w:r>
            <w:r>
              <w:rPr>
                <w:rFonts w:ascii="Arial" w:hAnsi="Arial" w:cs="Arial"/>
                <w:u w:color="FFFFFF"/>
              </w:rPr>
              <w:t>a jejich příspěvkové organizace 0 %</w:t>
            </w:r>
          </w:p>
          <w:p w:rsidR="00F00CF2" w:rsidRPr="00BD2CBD" w:rsidRDefault="00F00CF2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0 %</w:t>
            </w:r>
          </w:p>
          <w:p w:rsidR="00F00CF2" w:rsidRPr="00BD2CBD" w:rsidRDefault="00F00CF2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Soukromoprávní subjekty vykonávající veřejně prospěšnou činnost 0 %</w:t>
            </w:r>
          </w:p>
          <w:p w:rsidR="00F00CF2" w:rsidRPr="00BD2CBD" w:rsidRDefault="00F00CF2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Ostatní 0 %</w:t>
            </w:r>
          </w:p>
        </w:tc>
        <w:tc>
          <w:tcPr>
            <w:tcW w:w="919" w:type="pct"/>
            <w:vAlign w:val="center"/>
          </w:tcPr>
          <w:p w:rsidR="00F00CF2" w:rsidRDefault="00F00CF2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</w:t>
            </w:r>
            <w:r>
              <w:rPr>
                <w:rFonts w:ascii="Arial" w:hAnsi="Arial" w:cs="Arial"/>
                <w:u w:color="FFFFFF"/>
              </w:rPr>
              <w:t>a jejich příspěvkové organizace min. 5 %</w:t>
            </w:r>
          </w:p>
          <w:p w:rsidR="00F00CF2" w:rsidRPr="00BD2CBD" w:rsidRDefault="00F00CF2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5 %</w:t>
            </w:r>
          </w:p>
          <w:p w:rsidR="00F00CF2" w:rsidRPr="00BD2CBD" w:rsidRDefault="00F00CF2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F00CF2" w:rsidRPr="00BD2CBD" w:rsidRDefault="00F00CF2" w:rsidP="00CC5458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</w:tr>
      <w:tr w:rsidR="00F00CF2" w:rsidRPr="00BD2CBD" w:rsidTr="00AB5A8B">
        <w:tc>
          <w:tcPr>
            <w:tcW w:w="296" w:type="pct"/>
            <w:vMerge/>
            <w:vAlign w:val="center"/>
          </w:tcPr>
          <w:p w:rsidR="00F00CF2" w:rsidRPr="00BD2CBD" w:rsidRDefault="00F00CF2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860" w:type="pct"/>
            <w:vAlign w:val="center"/>
          </w:tcPr>
          <w:p w:rsidR="00F00CF2" w:rsidRPr="00BD2CBD" w:rsidRDefault="00F00CF2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>Infrastruktura pro sociální služby</w:t>
            </w:r>
          </w:p>
        </w:tc>
        <w:tc>
          <w:tcPr>
            <w:tcW w:w="886" w:type="pct"/>
            <w:vAlign w:val="center"/>
          </w:tcPr>
          <w:p w:rsidR="00F00CF2" w:rsidRPr="00BD2CBD" w:rsidRDefault="00F00CF2" w:rsidP="00636C48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</w:t>
            </w:r>
            <w:r>
              <w:rPr>
                <w:rFonts w:ascii="Arial" w:hAnsi="Arial" w:cs="Arial"/>
              </w:rPr>
              <w:t>ře</w:t>
            </w:r>
            <w:r w:rsidRPr="00BD2CBD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i</w:t>
            </w:r>
            <w:r w:rsidRPr="00BD2CBD">
              <w:rPr>
                <w:rFonts w:ascii="Arial" w:hAnsi="Arial" w:cs="Arial"/>
              </w:rPr>
              <w:t xml:space="preserve"> p</w:t>
            </w:r>
            <w:r>
              <w:rPr>
                <w:rFonts w:ascii="Arial" w:hAnsi="Arial" w:cs="Arial"/>
              </w:rPr>
              <w:t>říjemci vykonávající služby obecného hospodářského zájmu</w:t>
            </w:r>
            <w:r w:rsidRPr="00BD2CBD">
              <w:rPr>
                <w:rFonts w:ascii="Arial" w:hAnsi="Arial" w:cs="Arial"/>
              </w:rPr>
              <w:t xml:space="preserve"> v souladu s Rozhodnutím Komise ze dne 20. prosince 2011 o použití čl. 106 odst. 2 SFEU na státní podporu ve formě vyrovnávací platby za závazek veřejné služby udělené určitým podnikům pověřeným poskytování služeb obecného hospodářského zájmu (2012/21/EU)</w:t>
            </w:r>
          </w:p>
        </w:tc>
        <w:tc>
          <w:tcPr>
            <w:tcW w:w="1066" w:type="pct"/>
            <w:gridSpan w:val="2"/>
            <w:vAlign w:val="center"/>
          </w:tcPr>
          <w:p w:rsidR="00F00CF2" w:rsidRPr="00C16CDB" w:rsidRDefault="00F00CF2" w:rsidP="003D4E21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>
              <w:rPr>
                <w:rFonts w:ascii="Arial" w:hAnsi="Arial" w:cs="Arial"/>
                <w:u w:color="FFFFFF"/>
              </w:rPr>
              <w:t>max. 95 %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95 %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95 %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95 %</w:t>
            </w:r>
          </w:p>
        </w:tc>
        <w:tc>
          <w:tcPr>
            <w:tcW w:w="973" w:type="pct"/>
            <w:vAlign w:val="center"/>
          </w:tcPr>
          <w:p w:rsidR="00F00CF2" w:rsidRDefault="00F00CF2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</w:t>
            </w:r>
            <w:r>
              <w:rPr>
                <w:rFonts w:ascii="Arial" w:hAnsi="Arial" w:cs="Arial"/>
                <w:u w:color="FFFFFF"/>
              </w:rPr>
              <w:t>a jejich příspěvkové organizace 0 %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0 %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Soukromoprávní subjekty vykonávající veřejně prospěšnou činnost 0 %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Ostatní 0 %</w:t>
            </w:r>
          </w:p>
        </w:tc>
        <w:tc>
          <w:tcPr>
            <w:tcW w:w="919" w:type="pct"/>
            <w:vAlign w:val="center"/>
          </w:tcPr>
          <w:p w:rsidR="00F00CF2" w:rsidRDefault="00F00CF2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</w:t>
            </w:r>
            <w:r>
              <w:rPr>
                <w:rFonts w:ascii="Arial" w:hAnsi="Arial" w:cs="Arial"/>
                <w:u w:color="FFFFFF"/>
              </w:rPr>
              <w:t>a jejich příspěvkové organizace min. 5 %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5 %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F00CF2" w:rsidRPr="00BD2CBD" w:rsidRDefault="00F00CF2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</w:tr>
      <w:tr w:rsidR="006820A3" w:rsidRPr="00BD2CBD" w:rsidTr="00AB5A8B">
        <w:tc>
          <w:tcPr>
            <w:tcW w:w="296" w:type="pct"/>
            <w:vMerge/>
            <w:vAlign w:val="center"/>
          </w:tcPr>
          <w:p w:rsidR="006820A3" w:rsidRPr="00BD2CBD" w:rsidRDefault="006820A3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860" w:type="pct"/>
            <w:vMerge w:val="restart"/>
            <w:vAlign w:val="center"/>
          </w:tcPr>
          <w:p w:rsidR="006820A3" w:rsidRPr="00BD2CBD" w:rsidRDefault="006820A3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>Podpora rozvoje infrastruktury komunitních center za účelem sociálního začleňování a zvýšení uplatnitelnosti na trhu práce</w:t>
            </w:r>
          </w:p>
        </w:tc>
        <w:tc>
          <w:tcPr>
            <w:tcW w:w="886" w:type="pct"/>
            <w:vAlign w:val="center"/>
          </w:tcPr>
          <w:p w:rsidR="006820A3" w:rsidRDefault="006820A3" w:rsidP="00636C48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F00CF2">
              <w:rPr>
                <w:rFonts w:ascii="Arial" w:hAnsi="Arial" w:cs="Arial"/>
                <w:b/>
              </w:rPr>
              <w:t>Komunitní centra poskytující registrovanou sociální službu</w:t>
            </w:r>
          </w:p>
          <w:p w:rsidR="006820A3" w:rsidRPr="00BD2CBD" w:rsidRDefault="006820A3" w:rsidP="00636C48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</w:t>
            </w:r>
            <w:r>
              <w:rPr>
                <w:rFonts w:ascii="Arial" w:hAnsi="Arial" w:cs="Arial"/>
              </w:rPr>
              <w:t>ře</w:t>
            </w:r>
            <w:r w:rsidRPr="00BD2CBD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i</w:t>
            </w:r>
            <w:r w:rsidRPr="00BD2CBD">
              <w:rPr>
                <w:rFonts w:ascii="Arial" w:hAnsi="Arial" w:cs="Arial"/>
              </w:rPr>
              <w:t xml:space="preserve"> p</w:t>
            </w:r>
            <w:r>
              <w:rPr>
                <w:rFonts w:ascii="Arial" w:hAnsi="Arial" w:cs="Arial"/>
              </w:rPr>
              <w:t>říjemci vykonávající služby obecného hospodářského zájmu</w:t>
            </w:r>
            <w:r w:rsidRPr="00BD2CBD">
              <w:rPr>
                <w:rFonts w:ascii="Arial" w:hAnsi="Arial" w:cs="Arial"/>
              </w:rPr>
              <w:t xml:space="preserve"> v souladu s Rozhodnutím Komise ze dne 20. prosince 2011 o použití čl. 106 odst. 2 SFEU na státní podporu ve formě vyrovnávací platby za závazek veřejné služby udělené určitým podnikům pověřeným poskytování služeb obecného hospodářského zájmu (2012/21/EU)</w:t>
            </w:r>
          </w:p>
        </w:tc>
        <w:tc>
          <w:tcPr>
            <w:tcW w:w="1066" w:type="pct"/>
            <w:gridSpan w:val="2"/>
            <w:vAlign w:val="center"/>
          </w:tcPr>
          <w:p w:rsidR="006820A3" w:rsidRPr="00C16CDB" w:rsidRDefault="006820A3" w:rsidP="003D4E21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>
              <w:rPr>
                <w:rFonts w:ascii="Arial" w:hAnsi="Arial" w:cs="Arial"/>
                <w:u w:color="FFFFFF"/>
              </w:rPr>
              <w:t>max. 95 %</w:t>
            </w:r>
          </w:p>
          <w:p w:rsidR="006820A3" w:rsidRPr="00BD2CBD" w:rsidRDefault="006820A3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95 %</w:t>
            </w:r>
          </w:p>
          <w:p w:rsidR="006820A3" w:rsidRPr="00BD2CBD" w:rsidRDefault="006820A3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95 %</w:t>
            </w:r>
          </w:p>
          <w:p w:rsidR="006820A3" w:rsidRPr="00BD2CBD" w:rsidRDefault="006820A3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95 %</w:t>
            </w:r>
          </w:p>
        </w:tc>
        <w:tc>
          <w:tcPr>
            <w:tcW w:w="973" w:type="pct"/>
            <w:vAlign w:val="center"/>
          </w:tcPr>
          <w:p w:rsidR="006820A3" w:rsidRDefault="006820A3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</w:t>
            </w:r>
            <w:r>
              <w:rPr>
                <w:rFonts w:ascii="Arial" w:hAnsi="Arial" w:cs="Arial"/>
                <w:u w:color="FFFFFF"/>
              </w:rPr>
              <w:t>a jejich příspěvkové organizace 0 %</w:t>
            </w:r>
          </w:p>
          <w:p w:rsidR="006820A3" w:rsidRPr="00BD2CBD" w:rsidRDefault="006820A3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0 %</w:t>
            </w:r>
          </w:p>
          <w:p w:rsidR="006820A3" w:rsidRPr="00BD2CBD" w:rsidRDefault="006820A3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Soukromoprávní subjekty vykonávající veřejně prospěšnou činnost 0 %</w:t>
            </w:r>
          </w:p>
          <w:p w:rsidR="006820A3" w:rsidRPr="00BD2CBD" w:rsidRDefault="006820A3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Ostatní 0 %</w:t>
            </w:r>
          </w:p>
        </w:tc>
        <w:tc>
          <w:tcPr>
            <w:tcW w:w="919" w:type="pct"/>
            <w:vAlign w:val="center"/>
          </w:tcPr>
          <w:p w:rsidR="006820A3" w:rsidRDefault="006820A3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</w:t>
            </w:r>
            <w:r>
              <w:rPr>
                <w:rFonts w:ascii="Arial" w:hAnsi="Arial" w:cs="Arial"/>
                <w:u w:color="FFFFFF"/>
              </w:rPr>
              <w:t>a jejich příspěvkové organizace min. 5 %</w:t>
            </w:r>
          </w:p>
          <w:p w:rsidR="006820A3" w:rsidRPr="00BD2CBD" w:rsidRDefault="006820A3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5 %</w:t>
            </w:r>
          </w:p>
          <w:p w:rsidR="006820A3" w:rsidRPr="00BD2CBD" w:rsidRDefault="006820A3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6820A3" w:rsidRPr="00BD2CBD" w:rsidRDefault="006820A3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</w:tr>
      <w:tr w:rsidR="006820A3" w:rsidRPr="00BD2CBD" w:rsidTr="006B173C">
        <w:tc>
          <w:tcPr>
            <w:tcW w:w="296" w:type="pct"/>
            <w:vMerge/>
            <w:vAlign w:val="center"/>
          </w:tcPr>
          <w:p w:rsidR="006820A3" w:rsidRPr="00BD2CBD" w:rsidRDefault="006820A3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860" w:type="pct"/>
            <w:vMerge/>
            <w:vAlign w:val="center"/>
          </w:tcPr>
          <w:p w:rsidR="006820A3" w:rsidRPr="00BD2CBD" w:rsidRDefault="006820A3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6820A3" w:rsidRPr="00F00CF2" w:rsidRDefault="006820A3" w:rsidP="006820A3">
            <w:pPr>
              <w:spacing w:beforeLines="20" w:before="48" w:afterLines="20" w:after="48"/>
              <w:rPr>
                <w:rFonts w:ascii="Arial" w:hAnsi="Arial" w:cs="Arial"/>
                <w:b/>
              </w:rPr>
            </w:pPr>
            <w:r w:rsidRPr="00F00CF2">
              <w:rPr>
                <w:rFonts w:ascii="Arial" w:hAnsi="Arial" w:cs="Arial"/>
                <w:b/>
              </w:rPr>
              <w:t xml:space="preserve">Komunitní centra </w:t>
            </w:r>
            <w:r>
              <w:rPr>
                <w:rFonts w:ascii="Arial" w:hAnsi="Arial" w:cs="Arial"/>
                <w:b/>
              </w:rPr>
              <w:t>ne</w:t>
            </w:r>
            <w:r w:rsidRPr="00F00CF2">
              <w:rPr>
                <w:rFonts w:ascii="Arial" w:hAnsi="Arial" w:cs="Arial"/>
                <w:b/>
              </w:rPr>
              <w:t>poskytující registrovanou sociální službu</w:t>
            </w:r>
          </w:p>
          <w:p w:rsidR="006820A3" w:rsidRPr="00BD2CBD" w:rsidRDefault="006820A3" w:rsidP="00636C48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podpořeny projekty nezakládající veřejnou podporu ve smyslu čl. 107 odst. 1SFEU.</w:t>
            </w:r>
          </w:p>
        </w:tc>
        <w:tc>
          <w:tcPr>
            <w:tcW w:w="1066" w:type="pct"/>
            <w:gridSpan w:val="2"/>
            <w:vAlign w:val="center"/>
          </w:tcPr>
          <w:p w:rsidR="006820A3" w:rsidRPr="00C16CDB" w:rsidRDefault="006820A3" w:rsidP="00E94CD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>
              <w:rPr>
                <w:rFonts w:ascii="Arial" w:hAnsi="Arial" w:cs="Arial"/>
                <w:u w:color="FFFFFF"/>
              </w:rPr>
              <w:t>max. 95 %</w:t>
            </w:r>
          </w:p>
          <w:p w:rsidR="006820A3" w:rsidRPr="00BD2CBD" w:rsidRDefault="006820A3" w:rsidP="00E94CD8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95 %</w:t>
            </w:r>
          </w:p>
          <w:p w:rsidR="006820A3" w:rsidRPr="00BD2CBD" w:rsidRDefault="006820A3" w:rsidP="00E94CD8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95 %</w:t>
            </w:r>
          </w:p>
          <w:p w:rsidR="006820A3" w:rsidRPr="00BD2CBD" w:rsidRDefault="006820A3" w:rsidP="003D4E21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95 %</w:t>
            </w:r>
          </w:p>
        </w:tc>
        <w:tc>
          <w:tcPr>
            <w:tcW w:w="973" w:type="pct"/>
            <w:vAlign w:val="center"/>
          </w:tcPr>
          <w:p w:rsidR="006820A3" w:rsidRDefault="006820A3" w:rsidP="00E94CD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</w:t>
            </w:r>
            <w:r>
              <w:rPr>
                <w:rFonts w:ascii="Arial" w:hAnsi="Arial" w:cs="Arial"/>
                <w:u w:color="FFFFFF"/>
              </w:rPr>
              <w:t>a jejich příspěvkové organizace 0 %</w:t>
            </w:r>
          </w:p>
          <w:p w:rsidR="006820A3" w:rsidRPr="00BD2CBD" w:rsidRDefault="006820A3" w:rsidP="00E94CD8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0 %</w:t>
            </w:r>
          </w:p>
          <w:p w:rsidR="006820A3" w:rsidRPr="00BD2CBD" w:rsidRDefault="006820A3" w:rsidP="00E94CD8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Soukromoprávní subjekty vykonávající veřejně prospěšnou činnost 0 %</w:t>
            </w:r>
          </w:p>
          <w:p w:rsidR="006820A3" w:rsidRPr="00BD2CBD" w:rsidRDefault="006820A3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Ostatní 0 %</w:t>
            </w:r>
          </w:p>
        </w:tc>
        <w:tc>
          <w:tcPr>
            <w:tcW w:w="919" w:type="pct"/>
            <w:vAlign w:val="center"/>
          </w:tcPr>
          <w:p w:rsidR="006820A3" w:rsidRDefault="006820A3" w:rsidP="00E94CD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</w:t>
            </w:r>
            <w:r>
              <w:rPr>
                <w:rFonts w:ascii="Arial" w:hAnsi="Arial" w:cs="Arial"/>
                <w:u w:color="FFFFFF"/>
              </w:rPr>
              <w:t>a jejich příspěvkové organizace min. 5 %</w:t>
            </w:r>
          </w:p>
          <w:p w:rsidR="006820A3" w:rsidRPr="00BD2CBD" w:rsidRDefault="006820A3" w:rsidP="00E94CD8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5 %</w:t>
            </w:r>
          </w:p>
          <w:p w:rsidR="006820A3" w:rsidRPr="00BD2CBD" w:rsidRDefault="006820A3" w:rsidP="00E94CD8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6820A3" w:rsidRPr="00BD2CBD" w:rsidRDefault="006820A3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</w:tr>
      <w:tr w:rsidR="006820A3" w:rsidRPr="00BD2CBD" w:rsidTr="00AB5A8B">
        <w:tc>
          <w:tcPr>
            <w:tcW w:w="296" w:type="pct"/>
            <w:vMerge/>
            <w:vAlign w:val="center"/>
          </w:tcPr>
          <w:p w:rsidR="006820A3" w:rsidRPr="00BD2CBD" w:rsidRDefault="006820A3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860" w:type="pct"/>
            <w:vMerge w:val="restart"/>
            <w:vAlign w:val="center"/>
          </w:tcPr>
          <w:p w:rsidR="006820A3" w:rsidRPr="00BD2CBD" w:rsidRDefault="006820A3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>Sociální bydlení</w:t>
            </w:r>
          </w:p>
        </w:tc>
        <w:tc>
          <w:tcPr>
            <w:tcW w:w="886" w:type="pct"/>
            <w:vAlign w:val="center"/>
          </w:tcPr>
          <w:p w:rsidR="006820A3" w:rsidRPr="00BD2CBD" w:rsidRDefault="006820A3" w:rsidP="00636C48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</w:t>
            </w:r>
            <w:r>
              <w:rPr>
                <w:rFonts w:ascii="Arial" w:hAnsi="Arial" w:cs="Arial"/>
              </w:rPr>
              <w:t>ře</w:t>
            </w:r>
            <w:r w:rsidRPr="00BD2CBD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i</w:t>
            </w:r>
            <w:r w:rsidRPr="00BD2CBD">
              <w:rPr>
                <w:rFonts w:ascii="Arial" w:hAnsi="Arial" w:cs="Arial"/>
              </w:rPr>
              <w:t xml:space="preserve"> p</w:t>
            </w:r>
            <w:r>
              <w:rPr>
                <w:rFonts w:ascii="Arial" w:hAnsi="Arial" w:cs="Arial"/>
              </w:rPr>
              <w:t xml:space="preserve">říjemci vykonávající služby obecného hospodářského zájmu </w:t>
            </w:r>
            <w:r w:rsidRPr="00BD2CBD">
              <w:rPr>
                <w:rFonts w:ascii="Arial" w:hAnsi="Arial" w:cs="Arial"/>
              </w:rPr>
              <w:t xml:space="preserve">v souladu s Rozhodnutím Komise ze dne 20. prosince 2011 o použití čl. 106 </w:t>
            </w:r>
            <w:r w:rsidRPr="00BD2CBD">
              <w:rPr>
                <w:rFonts w:ascii="Arial" w:hAnsi="Arial" w:cs="Arial"/>
              </w:rPr>
              <w:lastRenderedPageBreak/>
              <w:t>odst. 2 SFEU na státní podporu ve formě vyrovnávací platby za závazek veřejné služby udělené určitým podnikům pověřeným poskytování služeb obecného hospodářského zájmu (2012/21/EU)</w:t>
            </w:r>
          </w:p>
        </w:tc>
        <w:tc>
          <w:tcPr>
            <w:tcW w:w="1066" w:type="pct"/>
            <w:gridSpan w:val="2"/>
            <w:vAlign w:val="center"/>
          </w:tcPr>
          <w:p w:rsidR="006820A3" w:rsidRPr="00C16CDB" w:rsidRDefault="006820A3" w:rsidP="003D4E21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lastRenderedPageBreak/>
              <w:t xml:space="preserve">OSS a jejich příspěvkové organizace </w:t>
            </w:r>
            <w:r>
              <w:rPr>
                <w:rFonts w:ascii="Arial" w:hAnsi="Arial" w:cs="Arial"/>
                <w:u w:color="FFFFFF"/>
              </w:rPr>
              <w:t>max. 95 %</w:t>
            </w:r>
          </w:p>
          <w:p w:rsidR="006820A3" w:rsidRPr="00BD2CBD" w:rsidRDefault="006820A3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95 %</w:t>
            </w:r>
          </w:p>
          <w:p w:rsidR="006820A3" w:rsidRPr="00BD2CBD" w:rsidRDefault="006820A3" w:rsidP="00E71340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lastRenderedPageBreak/>
              <w:t xml:space="preserve">Ostatní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95 %</w:t>
            </w:r>
          </w:p>
        </w:tc>
        <w:tc>
          <w:tcPr>
            <w:tcW w:w="973" w:type="pct"/>
            <w:vAlign w:val="center"/>
          </w:tcPr>
          <w:p w:rsidR="006820A3" w:rsidRDefault="006820A3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lastRenderedPageBreak/>
              <w:t xml:space="preserve">OSS </w:t>
            </w:r>
            <w:r>
              <w:rPr>
                <w:rFonts w:ascii="Arial" w:hAnsi="Arial" w:cs="Arial"/>
                <w:u w:color="FFFFFF"/>
              </w:rPr>
              <w:t>a jejich příspěvkové organizace 0 %</w:t>
            </w:r>
          </w:p>
          <w:p w:rsidR="006820A3" w:rsidRPr="00BD2CBD" w:rsidRDefault="006820A3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0 %</w:t>
            </w:r>
          </w:p>
          <w:p w:rsidR="006820A3" w:rsidRPr="00BD2CBD" w:rsidRDefault="006820A3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lastRenderedPageBreak/>
              <w:t>Ostatní 0 %</w:t>
            </w:r>
          </w:p>
        </w:tc>
        <w:tc>
          <w:tcPr>
            <w:tcW w:w="919" w:type="pct"/>
            <w:vAlign w:val="center"/>
          </w:tcPr>
          <w:p w:rsidR="006820A3" w:rsidRDefault="006820A3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lastRenderedPageBreak/>
              <w:t xml:space="preserve">OSS </w:t>
            </w:r>
            <w:r>
              <w:rPr>
                <w:rFonts w:ascii="Arial" w:hAnsi="Arial" w:cs="Arial"/>
                <w:u w:color="FFFFFF"/>
              </w:rPr>
              <w:t>a jejich příspěvkové organizace min. 5 %</w:t>
            </w:r>
          </w:p>
          <w:p w:rsidR="006820A3" w:rsidRPr="00BD2CBD" w:rsidRDefault="006820A3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lastRenderedPageBreak/>
              <w:t>5 %</w:t>
            </w:r>
          </w:p>
          <w:p w:rsidR="006820A3" w:rsidRPr="00BD2CBD" w:rsidRDefault="006820A3" w:rsidP="00E71340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</w:tr>
      <w:tr w:rsidR="006820A3" w:rsidRPr="00BD2CBD" w:rsidTr="00AB5A8B">
        <w:tc>
          <w:tcPr>
            <w:tcW w:w="296" w:type="pct"/>
            <w:vMerge/>
            <w:vAlign w:val="center"/>
          </w:tcPr>
          <w:p w:rsidR="006820A3" w:rsidRPr="00BD2CBD" w:rsidRDefault="006820A3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860" w:type="pct"/>
            <w:vMerge/>
            <w:vAlign w:val="center"/>
          </w:tcPr>
          <w:p w:rsidR="006820A3" w:rsidRPr="00BD2CBD" w:rsidRDefault="006820A3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</w:p>
        </w:tc>
        <w:tc>
          <w:tcPr>
            <w:tcW w:w="886" w:type="pct"/>
            <w:vMerge w:val="restart"/>
            <w:vAlign w:val="center"/>
          </w:tcPr>
          <w:p w:rsidR="006820A3" w:rsidRPr="00BD2CBD" w:rsidRDefault="006820A3" w:rsidP="00636C48">
            <w:pPr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BD2CBD">
              <w:rPr>
                <w:rFonts w:ascii="Arial" w:hAnsi="Arial" w:cs="Arial"/>
              </w:rPr>
              <w:t>odpo</w:t>
            </w:r>
            <w:r>
              <w:rPr>
                <w:rFonts w:ascii="Arial" w:hAnsi="Arial" w:cs="Arial"/>
              </w:rPr>
              <w:t>ře</w:t>
            </w:r>
            <w:r w:rsidRPr="00BD2CBD">
              <w:rPr>
                <w:rFonts w:ascii="Arial" w:hAnsi="Arial" w:cs="Arial"/>
              </w:rPr>
              <w:t xml:space="preserve">ny projekty v souladu s Nařízení Komise č. 360/2012 ze dne 25. </w:t>
            </w:r>
            <w:r>
              <w:rPr>
                <w:rFonts w:ascii="Arial" w:hAnsi="Arial" w:cs="Arial"/>
              </w:rPr>
              <w:t>d</w:t>
            </w:r>
            <w:r w:rsidRPr="00BD2CBD">
              <w:rPr>
                <w:rFonts w:ascii="Arial" w:hAnsi="Arial" w:cs="Arial"/>
              </w:rPr>
              <w:t xml:space="preserve">ubna 2012 o použití článků 107 a 108 SFEU na podporu de </w:t>
            </w:r>
            <w:proofErr w:type="spellStart"/>
            <w:r w:rsidRPr="00BD2CBD">
              <w:rPr>
                <w:rFonts w:ascii="Arial" w:hAnsi="Arial" w:cs="Arial"/>
              </w:rPr>
              <w:t>minimis</w:t>
            </w:r>
            <w:proofErr w:type="spellEnd"/>
            <w:r w:rsidRPr="00BD2CBD">
              <w:rPr>
                <w:rFonts w:ascii="Arial" w:hAnsi="Arial" w:cs="Arial"/>
              </w:rPr>
              <w:t xml:space="preserve"> udílenou podnikům poskytujícím služby obecného hospodářského zájmu</w:t>
            </w:r>
          </w:p>
        </w:tc>
        <w:tc>
          <w:tcPr>
            <w:tcW w:w="1066" w:type="pct"/>
            <w:gridSpan w:val="2"/>
            <w:vAlign w:val="center"/>
          </w:tcPr>
          <w:p w:rsidR="006820A3" w:rsidRPr="00C16CDB" w:rsidRDefault="006820A3" w:rsidP="003D4E21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>
              <w:rPr>
                <w:rFonts w:ascii="Arial" w:hAnsi="Arial" w:cs="Arial"/>
                <w:u w:color="FFFFFF"/>
              </w:rPr>
              <w:t>max. 95 %</w:t>
            </w:r>
          </w:p>
          <w:p w:rsidR="006820A3" w:rsidRPr="00BD2CBD" w:rsidRDefault="006820A3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95 %</w:t>
            </w:r>
          </w:p>
          <w:p w:rsidR="006820A3" w:rsidRPr="00BD2CBD" w:rsidRDefault="006820A3" w:rsidP="00E71340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95 %</w:t>
            </w:r>
          </w:p>
        </w:tc>
        <w:tc>
          <w:tcPr>
            <w:tcW w:w="973" w:type="pct"/>
            <w:vAlign w:val="center"/>
          </w:tcPr>
          <w:p w:rsidR="006820A3" w:rsidRDefault="006820A3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</w:t>
            </w:r>
            <w:r>
              <w:rPr>
                <w:rFonts w:ascii="Arial" w:hAnsi="Arial" w:cs="Arial"/>
                <w:u w:color="FFFFFF"/>
              </w:rPr>
              <w:t>a jejich příspěvkové organizace 0 %</w:t>
            </w:r>
          </w:p>
          <w:p w:rsidR="006820A3" w:rsidRPr="00BD2CBD" w:rsidRDefault="006820A3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0 %</w:t>
            </w:r>
          </w:p>
          <w:p w:rsidR="006820A3" w:rsidRPr="00BD2CBD" w:rsidRDefault="006820A3" w:rsidP="00E71340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Soukromoprávní subjekty vykonávající veřejně prospěšnou činnost 0 %</w:t>
            </w:r>
          </w:p>
        </w:tc>
        <w:tc>
          <w:tcPr>
            <w:tcW w:w="919" w:type="pct"/>
            <w:vAlign w:val="center"/>
          </w:tcPr>
          <w:p w:rsidR="006820A3" w:rsidRDefault="006820A3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</w:t>
            </w:r>
            <w:r>
              <w:rPr>
                <w:rFonts w:ascii="Arial" w:hAnsi="Arial" w:cs="Arial"/>
                <w:u w:color="FFFFFF"/>
              </w:rPr>
              <w:t>a jejich příspěvkové organizace min. 5 %</w:t>
            </w:r>
          </w:p>
          <w:p w:rsidR="006820A3" w:rsidRPr="00BD2CBD" w:rsidRDefault="006820A3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5 %</w:t>
            </w:r>
          </w:p>
          <w:p w:rsidR="006820A3" w:rsidRPr="00BD2CBD" w:rsidRDefault="006820A3" w:rsidP="00E71340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</w:tr>
      <w:tr w:rsidR="006820A3" w:rsidRPr="00BD2CBD" w:rsidTr="00AB5A8B">
        <w:tc>
          <w:tcPr>
            <w:tcW w:w="296" w:type="pct"/>
            <w:vMerge/>
            <w:vAlign w:val="center"/>
          </w:tcPr>
          <w:p w:rsidR="006820A3" w:rsidRPr="00BD2CBD" w:rsidRDefault="006820A3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860" w:type="pct"/>
            <w:vMerge/>
            <w:vAlign w:val="center"/>
          </w:tcPr>
          <w:p w:rsidR="006820A3" w:rsidRPr="00BD2CBD" w:rsidRDefault="006820A3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</w:p>
        </w:tc>
        <w:tc>
          <w:tcPr>
            <w:tcW w:w="886" w:type="pct"/>
            <w:vMerge/>
            <w:vAlign w:val="center"/>
          </w:tcPr>
          <w:p w:rsidR="006820A3" w:rsidRPr="00BD2CBD" w:rsidRDefault="006820A3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2958" w:type="pct"/>
            <w:gridSpan w:val="4"/>
            <w:shd w:val="clear" w:color="auto" w:fill="FDE9D9" w:themeFill="accent6" w:themeFillTint="33"/>
            <w:vAlign w:val="center"/>
          </w:tcPr>
          <w:p w:rsidR="006820A3" w:rsidRPr="00BD2CBD" w:rsidRDefault="006820A3" w:rsidP="006C2547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Celkový součet podpor de </w:t>
            </w:r>
            <w:proofErr w:type="spellStart"/>
            <w:r w:rsidRPr="00BD2CBD">
              <w:rPr>
                <w:rFonts w:ascii="Arial" w:hAnsi="Arial" w:cs="Arial"/>
              </w:rPr>
              <w:t>minimis</w:t>
            </w:r>
            <w:proofErr w:type="spellEnd"/>
            <w:r w:rsidRPr="00BD2CBD">
              <w:rPr>
                <w:rFonts w:ascii="Arial" w:hAnsi="Arial" w:cs="Arial"/>
              </w:rPr>
              <w:t xml:space="preserve">, poskytnutých jednomu příjemci, </w:t>
            </w:r>
            <w:r w:rsidRPr="006C2547">
              <w:rPr>
                <w:rFonts w:ascii="Arial" w:hAnsi="Arial" w:cs="Arial"/>
              </w:rPr>
              <w:t>nesmí</w:t>
            </w:r>
            <w:r w:rsidRPr="00BD2CBD">
              <w:rPr>
                <w:rFonts w:ascii="Arial" w:hAnsi="Arial" w:cs="Arial"/>
              </w:rPr>
              <w:t xml:space="preserve"> za  předchozí dvě rozhodná období (účetní období nepřetržitě po sobě jdoucích dvanáct měsíců) a v běžném fiskálním roce přesáhnout </w:t>
            </w:r>
            <w:r w:rsidRPr="00C25DA6">
              <w:rPr>
                <w:rFonts w:ascii="Arial" w:hAnsi="Arial" w:cs="Arial"/>
                <w:b/>
              </w:rPr>
              <w:t>500 000 EUR.</w:t>
            </w:r>
          </w:p>
          <w:p w:rsidR="006820A3" w:rsidRDefault="006820A3" w:rsidP="006C2547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6C2547">
              <w:rPr>
                <w:rFonts w:ascii="Arial" w:hAnsi="Arial" w:cs="Arial"/>
              </w:rPr>
              <w:t>Např. p</w:t>
            </w:r>
            <w:r w:rsidRPr="00BD2CBD">
              <w:rPr>
                <w:rFonts w:ascii="Arial" w:hAnsi="Arial" w:cs="Arial"/>
              </w:rPr>
              <w:t xml:space="preserve">okud účetní období odpovídá kalendářnímu roku – pro všechny podpory udělené v roce 2015 se započítávají všechny podpory de </w:t>
            </w:r>
            <w:proofErr w:type="spellStart"/>
            <w:r w:rsidRPr="00BD2CBD">
              <w:rPr>
                <w:rFonts w:ascii="Arial" w:hAnsi="Arial" w:cs="Arial"/>
              </w:rPr>
              <w:t>minimis</w:t>
            </w:r>
            <w:proofErr w:type="spellEnd"/>
            <w:r w:rsidRPr="00BD2CBD">
              <w:rPr>
                <w:rFonts w:ascii="Arial" w:hAnsi="Arial" w:cs="Arial"/>
              </w:rPr>
              <w:t xml:space="preserve"> udělené po 1. lednu 2013.</w:t>
            </w:r>
          </w:p>
          <w:p w:rsidR="006820A3" w:rsidRPr="00BD2CBD" w:rsidRDefault="006820A3" w:rsidP="006C2547">
            <w:pPr>
              <w:spacing w:before="120" w:after="120"/>
              <w:jc w:val="both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</w:rPr>
              <w:t xml:space="preserve">Neprovádí se individuální ověření potřeb financování. </w:t>
            </w:r>
          </w:p>
        </w:tc>
      </w:tr>
      <w:tr w:rsidR="006820A3" w:rsidRPr="00BD2CBD" w:rsidTr="00AB5A8B">
        <w:tc>
          <w:tcPr>
            <w:tcW w:w="296" w:type="pct"/>
            <w:vMerge/>
            <w:vAlign w:val="center"/>
          </w:tcPr>
          <w:p w:rsidR="006820A3" w:rsidRPr="00BD2CBD" w:rsidRDefault="006820A3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4704" w:type="pct"/>
            <w:gridSpan w:val="6"/>
            <w:shd w:val="clear" w:color="auto" w:fill="FDE9D9" w:themeFill="accent6" w:themeFillTint="33"/>
            <w:vAlign w:val="center"/>
          </w:tcPr>
          <w:p w:rsidR="006820A3" w:rsidRPr="00051A51" w:rsidRDefault="006820A3" w:rsidP="00B436F0">
            <w:pPr>
              <w:jc w:val="both"/>
              <w:rPr>
                <w:rFonts w:ascii="Arial" w:hAnsi="Arial" w:cs="Arial"/>
              </w:rPr>
            </w:pPr>
            <w:r w:rsidRPr="00051A51">
              <w:rPr>
                <w:rFonts w:ascii="Arial" w:hAnsi="Arial" w:cs="Arial"/>
              </w:rPr>
              <w:t xml:space="preserve">Pro stanovení maximální výše podpory platí pravidla </w:t>
            </w:r>
            <w:r>
              <w:rPr>
                <w:rFonts w:ascii="Arial" w:hAnsi="Arial" w:cs="Arial"/>
              </w:rPr>
              <w:t xml:space="preserve">pro </w:t>
            </w:r>
            <w:r w:rsidRPr="00051A51">
              <w:rPr>
                <w:rFonts w:ascii="Arial" w:hAnsi="Arial" w:cs="Arial"/>
              </w:rPr>
              <w:t>veřejn</w:t>
            </w:r>
            <w:r>
              <w:rPr>
                <w:rFonts w:ascii="Arial" w:hAnsi="Arial" w:cs="Arial"/>
              </w:rPr>
              <w:t>ou</w:t>
            </w:r>
            <w:r w:rsidRPr="00051A51">
              <w:rPr>
                <w:rFonts w:ascii="Arial" w:hAnsi="Arial" w:cs="Arial"/>
              </w:rPr>
              <w:t xml:space="preserve"> podpo</w:t>
            </w:r>
            <w:r>
              <w:rPr>
                <w:rFonts w:ascii="Arial" w:hAnsi="Arial" w:cs="Arial"/>
              </w:rPr>
              <w:t>ru</w:t>
            </w:r>
            <w:r w:rsidRPr="00051A51">
              <w:rPr>
                <w:rFonts w:ascii="Arial" w:hAnsi="Arial" w:cs="Arial"/>
              </w:rPr>
              <w:t xml:space="preserve"> a prov</w:t>
            </w:r>
            <w:r>
              <w:rPr>
                <w:rFonts w:ascii="Arial" w:hAnsi="Arial" w:cs="Arial"/>
              </w:rPr>
              <w:t>ádí se</w:t>
            </w:r>
            <w:r w:rsidRPr="00051A51">
              <w:rPr>
                <w:rFonts w:ascii="Arial" w:hAnsi="Arial" w:cs="Arial"/>
              </w:rPr>
              <w:t xml:space="preserve"> individuální posouzení potřeb financování. Individuální ověření je po zadání všech požadovaných dat provedeno v modulu CBA v MS2014+ jako součást žádosti o podporu. Automaticky je vypočtena maximální investiční podpora.</w:t>
            </w:r>
          </w:p>
          <w:p w:rsidR="006820A3" w:rsidRPr="00BD2CBD" w:rsidRDefault="006820A3" w:rsidP="00636C48">
            <w:pPr>
              <w:spacing w:before="120" w:after="120"/>
              <w:jc w:val="both"/>
              <w:rPr>
                <w:rFonts w:ascii="Arial" w:hAnsi="Arial" w:cs="Arial"/>
                <w:u w:color="FFFFFF"/>
              </w:rPr>
            </w:pPr>
            <w:r w:rsidRPr="00051A51">
              <w:rPr>
                <w:rFonts w:ascii="Arial" w:hAnsi="Arial" w:cs="Arial"/>
              </w:rPr>
              <w:t xml:space="preserve">Maximální výše </w:t>
            </w:r>
            <w:r>
              <w:rPr>
                <w:rFonts w:ascii="Arial" w:hAnsi="Arial" w:cs="Arial"/>
              </w:rPr>
              <w:t>dotace</w:t>
            </w:r>
            <w:r w:rsidRPr="00051A51">
              <w:rPr>
                <w:rFonts w:ascii="Arial" w:hAnsi="Arial" w:cs="Arial"/>
              </w:rPr>
              <w:t xml:space="preserve"> se stanoví jako rozdíl celkových způsobilých </w:t>
            </w:r>
            <w:r>
              <w:rPr>
                <w:rFonts w:ascii="Arial" w:hAnsi="Arial" w:cs="Arial"/>
              </w:rPr>
              <w:t xml:space="preserve">výdajů </w:t>
            </w:r>
            <w:r w:rsidRPr="00051A51">
              <w:rPr>
                <w:rFonts w:ascii="Arial" w:hAnsi="Arial" w:cs="Arial"/>
              </w:rPr>
              <w:t xml:space="preserve">a diskontovaných čistých příjmů, tj. kladného rozdílu diskontovaných příjmů a diskontovaných provozních výdajů za referenční období, odpovídajících podílu </w:t>
            </w:r>
            <w:r>
              <w:rPr>
                <w:rFonts w:ascii="Arial" w:hAnsi="Arial" w:cs="Arial"/>
              </w:rPr>
              <w:t>celkových způsobilých výdajů</w:t>
            </w:r>
            <w:r w:rsidRPr="00051A51">
              <w:rPr>
                <w:rFonts w:ascii="Arial" w:hAnsi="Arial" w:cs="Arial"/>
              </w:rPr>
              <w:t xml:space="preserve"> na </w:t>
            </w:r>
            <w:r>
              <w:rPr>
                <w:rFonts w:ascii="Arial" w:hAnsi="Arial" w:cs="Arial"/>
              </w:rPr>
              <w:t>celkových investičních výdajích. Další informace v kapitole Projekty generující příjmy Specifických pravidel pro žadatele a příjemce</w:t>
            </w:r>
          </w:p>
        </w:tc>
      </w:tr>
      <w:tr w:rsidR="006820A3" w:rsidRPr="00BD2CBD" w:rsidTr="00AB5A8B">
        <w:tc>
          <w:tcPr>
            <w:tcW w:w="296" w:type="pct"/>
            <w:vMerge w:val="restart"/>
            <w:vAlign w:val="center"/>
          </w:tcPr>
          <w:p w:rsidR="006820A3" w:rsidRPr="00BD2CBD" w:rsidRDefault="006820A3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SC 2.2</w:t>
            </w:r>
          </w:p>
        </w:tc>
        <w:tc>
          <w:tcPr>
            <w:tcW w:w="860" w:type="pct"/>
            <w:vMerge w:val="restart"/>
            <w:vAlign w:val="center"/>
          </w:tcPr>
          <w:p w:rsidR="006820A3" w:rsidRPr="00BD2CBD" w:rsidRDefault="006820A3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>Výstavba, rekonstrukce a vybavení sociálních podniků</w:t>
            </w:r>
          </w:p>
        </w:tc>
        <w:tc>
          <w:tcPr>
            <w:tcW w:w="886" w:type="pct"/>
            <w:vMerge w:val="restart"/>
            <w:vAlign w:val="center"/>
          </w:tcPr>
          <w:p w:rsidR="006820A3" w:rsidRPr="00BD2CBD" w:rsidRDefault="006820A3" w:rsidP="006F51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podpořeny </w:t>
            </w:r>
            <w:r w:rsidRPr="00BD2CBD">
              <w:rPr>
                <w:rFonts w:ascii="Arial" w:hAnsi="Arial" w:cs="Arial"/>
              </w:rPr>
              <w:t xml:space="preserve">projekty v souladu s nařízením Komise č. 1407/2013 ze dne 18. prosince 2013 o použití článku 107 a 108 SFEU na podporu de </w:t>
            </w:r>
            <w:proofErr w:type="spellStart"/>
            <w:r w:rsidRPr="00BD2CBD">
              <w:rPr>
                <w:rFonts w:ascii="Arial" w:hAnsi="Arial" w:cs="Arial"/>
              </w:rPr>
              <w:t>minimis</w:t>
            </w:r>
            <w:proofErr w:type="spellEnd"/>
            <w:r w:rsidRPr="00BD2CBD">
              <w:rPr>
                <w:rFonts w:ascii="Arial" w:hAnsi="Arial" w:cs="Arial"/>
              </w:rPr>
              <w:t>.</w:t>
            </w:r>
          </w:p>
        </w:tc>
        <w:tc>
          <w:tcPr>
            <w:tcW w:w="1066" w:type="pct"/>
            <w:gridSpan w:val="2"/>
            <w:vAlign w:val="center"/>
          </w:tcPr>
          <w:p w:rsidR="006820A3" w:rsidRPr="00BD2CBD" w:rsidRDefault="006820A3" w:rsidP="00804C6D">
            <w:pPr>
              <w:pStyle w:val="Odstavecseseznamem"/>
              <w:numPr>
                <w:ilvl w:val="0"/>
                <w:numId w:val="2"/>
              </w:numPr>
              <w:spacing w:before="120" w:after="120" w:line="240" w:lineRule="auto"/>
              <w:ind w:left="357" w:hanging="357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95 %</w:t>
            </w:r>
          </w:p>
        </w:tc>
        <w:tc>
          <w:tcPr>
            <w:tcW w:w="973" w:type="pct"/>
            <w:vAlign w:val="center"/>
          </w:tcPr>
          <w:p w:rsidR="006820A3" w:rsidRPr="00BD2CBD" w:rsidRDefault="006820A3" w:rsidP="00804C6D">
            <w:pPr>
              <w:pStyle w:val="Odstavecseseznamem"/>
              <w:numPr>
                <w:ilvl w:val="0"/>
                <w:numId w:val="2"/>
              </w:numPr>
              <w:spacing w:before="120" w:after="120" w:line="240" w:lineRule="auto"/>
              <w:ind w:left="357" w:hanging="357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Ostatní 0 %</w:t>
            </w:r>
          </w:p>
        </w:tc>
        <w:tc>
          <w:tcPr>
            <w:tcW w:w="919" w:type="pct"/>
            <w:vAlign w:val="center"/>
          </w:tcPr>
          <w:p w:rsidR="006820A3" w:rsidRPr="00BD2CBD" w:rsidRDefault="006820A3" w:rsidP="00804C6D">
            <w:pPr>
              <w:pStyle w:val="Odstavecseseznamem"/>
              <w:numPr>
                <w:ilvl w:val="0"/>
                <w:numId w:val="2"/>
              </w:numPr>
              <w:spacing w:before="120" w:after="120" w:line="240" w:lineRule="auto"/>
              <w:ind w:left="357" w:hanging="357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</w:tr>
      <w:tr w:rsidR="006820A3" w:rsidRPr="00BD2CBD" w:rsidTr="00AB5A8B">
        <w:tc>
          <w:tcPr>
            <w:tcW w:w="296" w:type="pct"/>
            <w:vMerge/>
            <w:vAlign w:val="center"/>
          </w:tcPr>
          <w:p w:rsidR="006820A3" w:rsidRPr="00BD2CBD" w:rsidRDefault="006820A3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860" w:type="pct"/>
            <w:vMerge/>
            <w:vAlign w:val="center"/>
          </w:tcPr>
          <w:p w:rsidR="006820A3" w:rsidRPr="00BD2CBD" w:rsidRDefault="006820A3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</w:p>
        </w:tc>
        <w:tc>
          <w:tcPr>
            <w:tcW w:w="886" w:type="pct"/>
            <w:vMerge/>
            <w:vAlign w:val="center"/>
          </w:tcPr>
          <w:p w:rsidR="006820A3" w:rsidRPr="00BD2CBD" w:rsidRDefault="006820A3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2958" w:type="pct"/>
            <w:gridSpan w:val="4"/>
            <w:shd w:val="clear" w:color="auto" w:fill="FDE9D9" w:themeFill="accent6" w:themeFillTint="33"/>
            <w:vAlign w:val="center"/>
          </w:tcPr>
          <w:p w:rsidR="006820A3" w:rsidRPr="00BD2CBD" w:rsidRDefault="006820A3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Celkový součet podpor de </w:t>
            </w:r>
            <w:proofErr w:type="spellStart"/>
            <w:r w:rsidRPr="00BD2CBD">
              <w:rPr>
                <w:rFonts w:ascii="Arial" w:hAnsi="Arial" w:cs="Arial"/>
              </w:rPr>
              <w:t>minimis</w:t>
            </w:r>
            <w:proofErr w:type="spellEnd"/>
            <w:r w:rsidRPr="00BD2CBD">
              <w:rPr>
                <w:rFonts w:ascii="Arial" w:hAnsi="Arial" w:cs="Arial"/>
              </w:rPr>
              <w:t xml:space="preserve">, poskytnutých jednomu příjemci, </w:t>
            </w:r>
            <w:r w:rsidRPr="00BD2CBD">
              <w:rPr>
                <w:rFonts w:ascii="Arial" w:hAnsi="Arial" w:cs="Arial"/>
                <w:b/>
              </w:rPr>
              <w:t xml:space="preserve">nesmí </w:t>
            </w:r>
            <w:r w:rsidRPr="00BD2CBD">
              <w:rPr>
                <w:rFonts w:ascii="Arial" w:hAnsi="Arial" w:cs="Arial"/>
              </w:rPr>
              <w:t xml:space="preserve">za  předchozí dvě rozhodná období (účetní období nepřetržitě po sobě jdoucích dvanáct měsíců) a v běžném fiskálním roce přesáhnout </w:t>
            </w:r>
            <w:r w:rsidRPr="00BD2CBD">
              <w:rPr>
                <w:rFonts w:ascii="Arial" w:hAnsi="Arial" w:cs="Arial"/>
                <w:b/>
              </w:rPr>
              <w:t>200 000 EUR</w:t>
            </w:r>
            <w:r w:rsidRPr="00BD2CBD">
              <w:rPr>
                <w:rFonts w:ascii="Arial" w:hAnsi="Arial" w:cs="Arial"/>
              </w:rPr>
              <w:t>.</w:t>
            </w:r>
          </w:p>
          <w:p w:rsidR="006820A3" w:rsidRPr="00BD2CBD" w:rsidRDefault="006820A3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Např. p</w:t>
            </w:r>
            <w:r w:rsidRPr="00BD2CBD">
              <w:rPr>
                <w:rFonts w:ascii="Arial" w:hAnsi="Arial" w:cs="Arial"/>
              </w:rPr>
              <w:t xml:space="preserve">okud účetní období odpovídá kalendářnímu roku – pro všechny podpory udělené v roce 2015 se započítávají všechny podpory de </w:t>
            </w:r>
            <w:proofErr w:type="spellStart"/>
            <w:r w:rsidRPr="00BD2CBD">
              <w:rPr>
                <w:rFonts w:ascii="Arial" w:hAnsi="Arial" w:cs="Arial"/>
              </w:rPr>
              <w:t>minimis</w:t>
            </w:r>
            <w:proofErr w:type="spellEnd"/>
            <w:r w:rsidRPr="00BD2CBD">
              <w:rPr>
                <w:rFonts w:ascii="Arial" w:hAnsi="Arial" w:cs="Arial"/>
              </w:rPr>
              <w:t xml:space="preserve"> udělené po 1. lednu 2013.</w:t>
            </w:r>
          </w:p>
        </w:tc>
      </w:tr>
      <w:tr w:rsidR="006820A3" w:rsidRPr="00BD2CBD" w:rsidTr="0067787C">
        <w:trPr>
          <w:trHeight w:val="2373"/>
        </w:trPr>
        <w:tc>
          <w:tcPr>
            <w:tcW w:w="296" w:type="pct"/>
            <w:vMerge w:val="restart"/>
            <w:vAlign w:val="center"/>
          </w:tcPr>
          <w:p w:rsidR="006820A3" w:rsidRPr="00BD2CBD" w:rsidRDefault="006820A3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SC 2.3</w:t>
            </w:r>
          </w:p>
        </w:tc>
        <w:tc>
          <w:tcPr>
            <w:tcW w:w="860" w:type="pct"/>
            <w:vAlign w:val="center"/>
          </w:tcPr>
          <w:p w:rsidR="006820A3" w:rsidRPr="00BD2CBD" w:rsidRDefault="006820A3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proofErr w:type="spellStart"/>
            <w:r w:rsidRPr="00BD2CBD">
              <w:rPr>
                <w:b w:val="0"/>
              </w:rPr>
              <w:t>Deinstitucionalizace</w:t>
            </w:r>
            <w:proofErr w:type="spellEnd"/>
            <w:r w:rsidRPr="00BD2CBD">
              <w:rPr>
                <w:b w:val="0"/>
              </w:rPr>
              <w:t xml:space="preserve"> psychiatrické péče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6820A3" w:rsidRPr="00BD2CBD" w:rsidRDefault="0067787C" w:rsidP="00636C48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podpořeny projekty nezakládající veřejnou podporu ve smyslu čl. 107 odst. 1 SFEU.</w:t>
            </w:r>
            <w:bookmarkStart w:id="0" w:name="_GoBack"/>
            <w:bookmarkEnd w:id="0"/>
          </w:p>
        </w:tc>
        <w:tc>
          <w:tcPr>
            <w:tcW w:w="1066" w:type="pct"/>
            <w:gridSpan w:val="2"/>
            <w:vAlign w:val="center"/>
          </w:tcPr>
          <w:p w:rsidR="006820A3" w:rsidRPr="00C16CDB" w:rsidRDefault="006820A3" w:rsidP="003D4E21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>
              <w:rPr>
                <w:rFonts w:ascii="Arial" w:hAnsi="Arial" w:cs="Arial"/>
                <w:u w:color="FFFFFF"/>
              </w:rPr>
              <w:t>max. 95 %</w:t>
            </w:r>
          </w:p>
          <w:p w:rsidR="006820A3" w:rsidRPr="00BD2CBD" w:rsidRDefault="006820A3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95 %</w:t>
            </w:r>
          </w:p>
          <w:p w:rsidR="006820A3" w:rsidRPr="00BD2CBD" w:rsidRDefault="006820A3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95 %</w:t>
            </w:r>
          </w:p>
          <w:p w:rsidR="006820A3" w:rsidRPr="00BD2CBD" w:rsidRDefault="006820A3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95 %</w:t>
            </w:r>
          </w:p>
        </w:tc>
        <w:tc>
          <w:tcPr>
            <w:tcW w:w="973" w:type="pct"/>
            <w:vAlign w:val="center"/>
          </w:tcPr>
          <w:p w:rsidR="006820A3" w:rsidRDefault="006820A3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</w:t>
            </w:r>
            <w:r>
              <w:rPr>
                <w:rFonts w:ascii="Arial" w:hAnsi="Arial" w:cs="Arial"/>
                <w:u w:color="FFFFFF"/>
              </w:rPr>
              <w:t>a jejich příspěvkové organizace 0 %</w:t>
            </w:r>
          </w:p>
          <w:p w:rsidR="006820A3" w:rsidRPr="00BD2CBD" w:rsidRDefault="006820A3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0 %</w:t>
            </w:r>
          </w:p>
          <w:p w:rsidR="006820A3" w:rsidRPr="00BD2CBD" w:rsidRDefault="006820A3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Soukromoprávní subjekty vykonávající veřejně prospěšnou činnost 0 %</w:t>
            </w:r>
          </w:p>
          <w:p w:rsidR="006820A3" w:rsidRPr="00BD2CBD" w:rsidRDefault="006820A3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Ostatní 0 %</w:t>
            </w:r>
          </w:p>
        </w:tc>
        <w:tc>
          <w:tcPr>
            <w:tcW w:w="919" w:type="pct"/>
            <w:vAlign w:val="center"/>
          </w:tcPr>
          <w:p w:rsidR="006820A3" w:rsidRDefault="006820A3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</w:t>
            </w:r>
            <w:r>
              <w:rPr>
                <w:rFonts w:ascii="Arial" w:hAnsi="Arial" w:cs="Arial"/>
                <w:u w:color="FFFFFF"/>
              </w:rPr>
              <w:t>a jejich příspěvkové organizace min. 5 %</w:t>
            </w:r>
          </w:p>
          <w:p w:rsidR="006820A3" w:rsidRPr="00BD2CBD" w:rsidRDefault="006820A3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5 %</w:t>
            </w:r>
          </w:p>
          <w:p w:rsidR="006820A3" w:rsidRPr="00BD2CBD" w:rsidRDefault="006820A3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6820A3" w:rsidRPr="00BD2CBD" w:rsidRDefault="006820A3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</w:tr>
      <w:tr w:rsidR="006820A3" w:rsidRPr="00BD2CBD" w:rsidTr="00AB5A8B">
        <w:tc>
          <w:tcPr>
            <w:tcW w:w="296" w:type="pct"/>
            <w:vMerge/>
            <w:vAlign w:val="center"/>
          </w:tcPr>
          <w:p w:rsidR="006820A3" w:rsidRPr="00BD2CBD" w:rsidRDefault="006820A3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4704" w:type="pct"/>
            <w:gridSpan w:val="6"/>
            <w:shd w:val="clear" w:color="auto" w:fill="FDE9D9" w:themeFill="accent6" w:themeFillTint="33"/>
            <w:vAlign w:val="center"/>
          </w:tcPr>
          <w:p w:rsidR="006820A3" w:rsidRPr="00051A51" w:rsidRDefault="006820A3" w:rsidP="00B436F0">
            <w:pPr>
              <w:jc w:val="both"/>
              <w:rPr>
                <w:rFonts w:ascii="Arial" w:hAnsi="Arial" w:cs="Arial"/>
              </w:rPr>
            </w:pPr>
            <w:r w:rsidRPr="00051A51">
              <w:rPr>
                <w:rFonts w:ascii="Arial" w:hAnsi="Arial" w:cs="Arial"/>
              </w:rPr>
              <w:t xml:space="preserve">Pro stanovení maximální výše podpory platí pravidla </w:t>
            </w:r>
            <w:r>
              <w:rPr>
                <w:rFonts w:ascii="Arial" w:hAnsi="Arial" w:cs="Arial"/>
              </w:rPr>
              <w:t xml:space="preserve">pro </w:t>
            </w:r>
            <w:r w:rsidRPr="00051A51">
              <w:rPr>
                <w:rFonts w:ascii="Arial" w:hAnsi="Arial" w:cs="Arial"/>
              </w:rPr>
              <w:t>veřejn</w:t>
            </w:r>
            <w:r>
              <w:rPr>
                <w:rFonts w:ascii="Arial" w:hAnsi="Arial" w:cs="Arial"/>
              </w:rPr>
              <w:t>ou</w:t>
            </w:r>
            <w:r w:rsidRPr="00051A51">
              <w:rPr>
                <w:rFonts w:ascii="Arial" w:hAnsi="Arial" w:cs="Arial"/>
              </w:rPr>
              <w:t xml:space="preserve"> podpo</w:t>
            </w:r>
            <w:r>
              <w:rPr>
                <w:rFonts w:ascii="Arial" w:hAnsi="Arial" w:cs="Arial"/>
              </w:rPr>
              <w:t>ru</w:t>
            </w:r>
            <w:r w:rsidRPr="00051A51">
              <w:rPr>
                <w:rFonts w:ascii="Arial" w:hAnsi="Arial" w:cs="Arial"/>
              </w:rPr>
              <w:t xml:space="preserve"> a prov</w:t>
            </w:r>
            <w:r>
              <w:rPr>
                <w:rFonts w:ascii="Arial" w:hAnsi="Arial" w:cs="Arial"/>
              </w:rPr>
              <w:t>ádí se</w:t>
            </w:r>
            <w:r w:rsidRPr="00051A51">
              <w:rPr>
                <w:rFonts w:ascii="Arial" w:hAnsi="Arial" w:cs="Arial"/>
              </w:rPr>
              <w:t xml:space="preserve"> individuální posouzení potřeb financování. Individuální ověření je po zadání všech požadovaných dat provedeno v modulu CBA v MS2014+ jako součást žádosti o podporu. Automaticky je vypočtena maximální investiční podpora.</w:t>
            </w:r>
          </w:p>
          <w:p w:rsidR="006820A3" w:rsidRPr="00BD2CBD" w:rsidRDefault="006820A3" w:rsidP="00E50C00">
            <w:pPr>
              <w:spacing w:before="120" w:after="120"/>
              <w:rPr>
                <w:rFonts w:ascii="Arial" w:hAnsi="Arial" w:cs="Arial"/>
              </w:rPr>
            </w:pPr>
            <w:r w:rsidRPr="00051A51">
              <w:rPr>
                <w:rFonts w:ascii="Arial" w:hAnsi="Arial" w:cs="Arial"/>
              </w:rPr>
              <w:t xml:space="preserve">Maximální výše </w:t>
            </w:r>
            <w:r>
              <w:rPr>
                <w:rFonts w:ascii="Arial" w:hAnsi="Arial" w:cs="Arial"/>
              </w:rPr>
              <w:t>dotace</w:t>
            </w:r>
            <w:r w:rsidRPr="00051A51">
              <w:rPr>
                <w:rFonts w:ascii="Arial" w:hAnsi="Arial" w:cs="Arial"/>
              </w:rPr>
              <w:t xml:space="preserve"> se stanoví jako rozdíl celkových způsobilých </w:t>
            </w:r>
            <w:r>
              <w:rPr>
                <w:rFonts w:ascii="Arial" w:hAnsi="Arial" w:cs="Arial"/>
              </w:rPr>
              <w:t xml:space="preserve">výdajů </w:t>
            </w:r>
            <w:r w:rsidRPr="00051A51">
              <w:rPr>
                <w:rFonts w:ascii="Arial" w:hAnsi="Arial" w:cs="Arial"/>
              </w:rPr>
              <w:t xml:space="preserve">a diskontovaných čistých příjmů, tj. kladného rozdílu diskontovaných příjmů a diskontovaných provozních výdajů za referenční období, odpovídajících podílu </w:t>
            </w:r>
            <w:r>
              <w:rPr>
                <w:rFonts w:ascii="Arial" w:hAnsi="Arial" w:cs="Arial"/>
              </w:rPr>
              <w:t>celkových způsobilých výdajů</w:t>
            </w:r>
            <w:r w:rsidRPr="00051A51">
              <w:rPr>
                <w:rFonts w:ascii="Arial" w:hAnsi="Arial" w:cs="Arial"/>
              </w:rPr>
              <w:t xml:space="preserve"> na </w:t>
            </w:r>
            <w:r>
              <w:rPr>
                <w:rFonts w:ascii="Arial" w:hAnsi="Arial" w:cs="Arial"/>
              </w:rPr>
              <w:t>celkových investičních výdajích. Další informace v kapitole Projekty generující příjmy Specifických pravidel pro žadatele a příjemce</w:t>
            </w:r>
          </w:p>
        </w:tc>
      </w:tr>
      <w:tr w:rsidR="006820A3" w:rsidRPr="00BD2CBD" w:rsidTr="001761C7">
        <w:tc>
          <w:tcPr>
            <w:tcW w:w="296" w:type="pct"/>
            <w:vMerge w:val="restart"/>
            <w:vAlign w:val="center"/>
          </w:tcPr>
          <w:p w:rsidR="006820A3" w:rsidRPr="00BD2CBD" w:rsidRDefault="006820A3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SC 2.4</w:t>
            </w:r>
          </w:p>
        </w:tc>
        <w:tc>
          <w:tcPr>
            <w:tcW w:w="860" w:type="pct"/>
            <w:vAlign w:val="center"/>
          </w:tcPr>
          <w:p w:rsidR="006820A3" w:rsidRPr="00BD2CBD" w:rsidRDefault="006820A3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 xml:space="preserve">Podpora infrastruktury pro předškolní vzdělávání - podpora zařízení péče o děti </w:t>
            </w:r>
            <w:r w:rsidRPr="00BD2CBD">
              <w:rPr>
                <w:b w:val="0"/>
              </w:rPr>
              <w:lastRenderedPageBreak/>
              <w:t xml:space="preserve">do 3 let, dětských skupin a mateřských škol 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6820A3" w:rsidRPr="00BD2CBD" w:rsidRDefault="006820A3" w:rsidP="001761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m</w:t>
            </w:r>
            <w:r w:rsidRPr="00BD2CBD">
              <w:rPr>
                <w:rFonts w:ascii="Arial" w:hAnsi="Arial" w:cs="Arial"/>
              </w:rPr>
              <w:t>ateřské školy</w:t>
            </w:r>
            <w:r>
              <w:rPr>
                <w:rFonts w:ascii="Arial" w:hAnsi="Arial" w:cs="Arial"/>
              </w:rPr>
              <w:t>, zařízení péče o děti do 3 let a dětské skupiny</w:t>
            </w:r>
            <w:r w:rsidRPr="00BD2CBD">
              <w:rPr>
                <w:rFonts w:ascii="Arial" w:hAnsi="Arial" w:cs="Arial"/>
              </w:rPr>
              <w:t xml:space="preserve"> - podpořeny projekty nezakládající veřejnou </w:t>
            </w:r>
            <w:r w:rsidRPr="00BD2CBD">
              <w:rPr>
                <w:rFonts w:ascii="Arial" w:hAnsi="Arial" w:cs="Arial"/>
              </w:rPr>
              <w:lastRenderedPageBreak/>
              <w:t>podporu ve smyslu čl. 107 odst. 1 SFEU.</w:t>
            </w:r>
          </w:p>
          <w:p w:rsidR="006820A3" w:rsidRPr="00BD2CBD" w:rsidRDefault="006820A3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1066" w:type="pct"/>
            <w:gridSpan w:val="2"/>
            <w:vAlign w:val="center"/>
          </w:tcPr>
          <w:p w:rsidR="006820A3" w:rsidRPr="00C16CDB" w:rsidRDefault="006820A3" w:rsidP="003D4E21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lastRenderedPageBreak/>
              <w:t>OSS a jejich příspěvkové organizace</w:t>
            </w:r>
            <w:r>
              <w:rPr>
                <w:rFonts w:ascii="Arial" w:hAnsi="Arial" w:cs="Arial"/>
                <w:u w:color="FFFFFF"/>
              </w:rPr>
              <w:t>, státní vysoké školy</w:t>
            </w:r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>max. 95 %</w:t>
            </w:r>
          </w:p>
          <w:p w:rsidR="006820A3" w:rsidRPr="00BD2CBD" w:rsidRDefault="006820A3" w:rsidP="001761C7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lastRenderedPageBreak/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>max. 95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6820A3" w:rsidRPr="001761C7" w:rsidRDefault="006820A3" w:rsidP="001761C7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>max. 95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6820A3" w:rsidRPr="00B2757C" w:rsidRDefault="006820A3" w:rsidP="001761C7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Právnické osoby vykonávající činnost škol a školských zařízení</w:t>
            </w:r>
            <w:r>
              <w:rPr>
                <w:rFonts w:ascii="Arial" w:hAnsi="Arial" w:cs="Arial"/>
                <w:u w:color="FFFFFF"/>
              </w:rPr>
              <w:t>, které jsou zapsány ve školském rejstříku,</w:t>
            </w:r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>max. 95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6820A3" w:rsidRPr="00BD2CBD" w:rsidRDefault="006820A3" w:rsidP="001761C7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Veřejné vysoké školy a výzkumné organizace max. 95 %</w:t>
            </w:r>
          </w:p>
        </w:tc>
        <w:tc>
          <w:tcPr>
            <w:tcW w:w="973" w:type="pct"/>
            <w:vAlign w:val="center"/>
          </w:tcPr>
          <w:p w:rsidR="006820A3" w:rsidRDefault="006820A3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lastRenderedPageBreak/>
              <w:t xml:space="preserve">OSS </w:t>
            </w:r>
            <w:r>
              <w:rPr>
                <w:rFonts w:ascii="Arial" w:hAnsi="Arial" w:cs="Arial"/>
                <w:u w:color="FFFFFF"/>
              </w:rPr>
              <w:t>a jejich příspěvkové organizace, státní vysoké školy 0 %</w:t>
            </w:r>
          </w:p>
          <w:p w:rsidR="006820A3" w:rsidRPr="00BD2CBD" w:rsidRDefault="006820A3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lastRenderedPageBreak/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0 %</w:t>
            </w:r>
          </w:p>
          <w:p w:rsidR="006820A3" w:rsidRPr="00BD2CBD" w:rsidRDefault="006820A3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Soukromoprávní subjekty vykonávající veřejně prospěšnou činnost 0 %</w:t>
            </w:r>
          </w:p>
          <w:p w:rsidR="006820A3" w:rsidRPr="00B2757C" w:rsidRDefault="006820A3" w:rsidP="00B3405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Právnické osoby vykonávající činnost škol a školských zařízení</w:t>
            </w:r>
            <w:r>
              <w:rPr>
                <w:rFonts w:ascii="Arial" w:hAnsi="Arial" w:cs="Arial"/>
                <w:u w:color="FFFFFF"/>
              </w:rPr>
              <w:t>, které jsou zapsány ve školském rejstříku,</w:t>
            </w:r>
            <w:r w:rsidRPr="00BD2CBD">
              <w:rPr>
                <w:rFonts w:ascii="Arial" w:hAnsi="Arial" w:cs="Arial"/>
                <w:u w:color="FFFFFF"/>
              </w:rPr>
              <w:t xml:space="preserve"> 0</w:t>
            </w:r>
            <w:r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6820A3" w:rsidRPr="00BD2CBD" w:rsidRDefault="006820A3" w:rsidP="00B3405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Veřejné vysoké školy a výzkumné organizace 0 %</w:t>
            </w:r>
          </w:p>
        </w:tc>
        <w:tc>
          <w:tcPr>
            <w:tcW w:w="919" w:type="pct"/>
            <w:vAlign w:val="center"/>
          </w:tcPr>
          <w:p w:rsidR="006820A3" w:rsidRDefault="006820A3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lastRenderedPageBreak/>
              <w:t xml:space="preserve">OSS </w:t>
            </w:r>
            <w:r>
              <w:rPr>
                <w:rFonts w:ascii="Arial" w:hAnsi="Arial" w:cs="Arial"/>
                <w:u w:color="FFFFFF"/>
              </w:rPr>
              <w:t>a jejich příspěvkové organizace, státní vysoké školy min. 5 %</w:t>
            </w:r>
          </w:p>
          <w:p w:rsidR="006820A3" w:rsidRPr="00BD2CBD" w:rsidRDefault="006820A3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lastRenderedPageBreak/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</w:t>
            </w:r>
            <w:r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6820A3" w:rsidRPr="00BD2CBD" w:rsidRDefault="006820A3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6820A3" w:rsidRPr="00B2757C" w:rsidRDefault="006820A3" w:rsidP="00F832A1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Právnické osoby vykonávající činnost škol a školských zařízení</w:t>
            </w:r>
            <w:r>
              <w:rPr>
                <w:rFonts w:ascii="Arial" w:hAnsi="Arial" w:cs="Arial"/>
                <w:u w:color="FFFFFF"/>
              </w:rPr>
              <w:t>, které jsou zapsány ve školském rejstříku,</w:t>
            </w:r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6820A3" w:rsidRPr="00BD2CBD" w:rsidRDefault="006820A3" w:rsidP="00F832A1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Veřejné vysoké školy a výzkumné organizace min. 5 %</w:t>
            </w:r>
          </w:p>
        </w:tc>
      </w:tr>
      <w:tr w:rsidR="006820A3" w:rsidRPr="00BD2CBD" w:rsidTr="00AB5A8B">
        <w:tc>
          <w:tcPr>
            <w:tcW w:w="296" w:type="pct"/>
            <w:vMerge/>
            <w:vAlign w:val="center"/>
          </w:tcPr>
          <w:p w:rsidR="006820A3" w:rsidRPr="00BD2CBD" w:rsidRDefault="006820A3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860" w:type="pct"/>
            <w:vAlign w:val="center"/>
          </w:tcPr>
          <w:p w:rsidR="006820A3" w:rsidRPr="00BD2CBD" w:rsidRDefault="006820A3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>Podpora infrastruktury pro základní vzdělávání v základních školách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6820A3" w:rsidRPr="00BD2CBD" w:rsidRDefault="006820A3" w:rsidP="00636C48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podpořeny projekty nezakládající veřejnou podporu ve smyslu čl. 107 odst. 1 SFEU.</w:t>
            </w:r>
          </w:p>
        </w:tc>
        <w:tc>
          <w:tcPr>
            <w:tcW w:w="1066" w:type="pct"/>
            <w:gridSpan w:val="2"/>
            <w:vAlign w:val="center"/>
          </w:tcPr>
          <w:p w:rsidR="006820A3" w:rsidRPr="00C16CDB" w:rsidRDefault="006820A3" w:rsidP="003D4E21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OSS a jejich příspěvkové organizace</w:t>
            </w:r>
            <w:r>
              <w:rPr>
                <w:rFonts w:ascii="Arial" w:hAnsi="Arial" w:cs="Arial"/>
                <w:u w:color="FFFFFF"/>
              </w:rPr>
              <w:t>, státní vysoké školy</w:t>
            </w:r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>max. 95 %</w:t>
            </w:r>
          </w:p>
          <w:p w:rsidR="006820A3" w:rsidRPr="00BD2CBD" w:rsidRDefault="006820A3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>max. 95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6820A3" w:rsidRPr="001761C7" w:rsidRDefault="006820A3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>max. 95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6820A3" w:rsidRPr="00B2757C" w:rsidRDefault="006820A3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Právnické osoby vykonávající činnost škol a školských zařízení</w:t>
            </w:r>
            <w:r>
              <w:rPr>
                <w:rFonts w:ascii="Arial" w:hAnsi="Arial" w:cs="Arial"/>
                <w:u w:color="FFFFFF"/>
              </w:rPr>
              <w:t>, které jsou zapsány ve školském rejstříku,</w:t>
            </w:r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>max. 95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6820A3" w:rsidRPr="00BD2CBD" w:rsidRDefault="006820A3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Veřejné vysoké školy a výzkumné organizace max. 95 %</w:t>
            </w:r>
          </w:p>
        </w:tc>
        <w:tc>
          <w:tcPr>
            <w:tcW w:w="973" w:type="pct"/>
            <w:vAlign w:val="center"/>
          </w:tcPr>
          <w:p w:rsidR="006820A3" w:rsidRDefault="006820A3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</w:t>
            </w:r>
            <w:r>
              <w:rPr>
                <w:rFonts w:ascii="Arial" w:hAnsi="Arial" w:cs="Arial"/>
                <w:u w:color="FFFFFF"/>
              </w:rPr>
              <w:t>a jejich příspěvkové organizace, státní vysoké školy 0 %</w:t>
            </w:r>
          </w:p>
          <w:p w:rsidR="006820A3" w:rsidRPr="00BD2CBD" w:rsidRDefault="006820A3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0 %</w:t>
            </w:r>
          </w:p>
          <w:p w:rsidR="006820A3" w:rsidRPr="00BD2CBD" w:rsidRDefault="006820A3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Soukromoprávní subjekty vykonávající veřejně prospěšnou činnost 0 %</w:t>
            </w:r>
          </w:p>
          <w:p w:rsidR="006820A3" w:rsidRPr="00B2757C" w:rsidRDefault="006820A3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Právnické osoby vykonávající činnost škol a školských zařízení</w:t>
            </w:r>
            <w:r>
              <w:rPr>
                <w:rFonts w:ascii="Arial" w:hAnsi="Arial" w:cs="Arial"/>
                <w:u w:color="FFFFFF"/>
              </w:rPr>
              <w:t>, které jsou zapsány ve školském rejstříku,</w:t>
            </w:r>
            <w:r w:rsidRPr="00BD2CBD">
              <w:rPr>
                <w:rFonts w:ascii="Arial" w:hAnsi="Arial" w:cs="Arial"/>
                <w:u w:color="FFFFFF"/>
              </w:rPr>
              <w:t xml:space="preserve"> 0</w:t>
            </w:r>
            <w:r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6820A3" w:rsidRPr="00BD2CBD" w:rsidRDefault="006820A3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Veřejné vysoké školy a výzkumné organizace 0 %</w:t>
            </w:r>
          </w:p>
        </w:tc>
        <w:tc>
          <w:tcPr>
            <w:tcW w:w="919" w:type="pct"/>
            <w:vAlign w:val="center"/>
          </w:tcPr>
          <w:p w:rsidR="006820A3" w:rsidRDefault="006820A3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</w:t>
            </w:r>
            <w:r>
              <w:rPr>
                <w:rFonts w:ascii="Arial" w:hAnsi="Arial" w:cs="Arial"/>
                <w:u w:color="FFFFFF"/>
              </w:rPr>
              <w:t>a jejich příspěvkové organizace, státní vysoké školy min. 5 %</w:t>
            </w:r>
          </w:p>
          <w:p w:rsidR="006820A3" w:rsidRPr="00BD2CBD" w:rsidRDefault="006820A3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</w:t>
            </w:r>
            <w:r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6820A3" w:rsidRPr="00BD2CBD" w:rsidRDefault="006820A3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6820A3" w:rsidRPr="00B2757C" w:rsidRDefault="006820A3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Právnické osoby vykonávající činnost škol a školských zařízení</w:t>
            </w:r>
            <w:r>
              <w:rPr>
                <w:rFonts w:ascii="Arial" w:hAnsi="Arial" w:cs="Arial"/>
                <w:u w:color="FFFFFF"/>
              </w:rPr>
              <w:t>, které jsou zapsány ve školském rejstříku,</w:t>
            </w:r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6820A3" w:rsidRPr="00BD2CBD" w:rsidRDefault="006820A3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Veřejné vysoké školy a výzkumné organizace min. 5 %</w:t>
            </w:r>
          </w:p>
        </w:tc>
      </w:tr>
      <w:tr w:rsidR="006820A3" w:rsidRPr="00BD2CBD" w:rsidTr="00AB5A8B">
        <w:tc>
          <w:tcPr>
            <w:tcW w:w="296" w:type="pct"/>
            <w:vMerge/>
            <w:vAlign w:val="center"/>
          </w:tcPr>
          <w:p w:rsidR="006820A3" w:rsidRPr="00BD2CBD" w:rsidRDefault="006820A3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860" w:type="pct"/>
            <w:vAlign w:val="center"/>
          </w:tcPr>
          <w:p w:rsidR="006820A3" w:rsidRPr="00BD2CBD" w:rsidRDefault="006820A3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 xml:space="preserve">Podpora infrastruktury škol a školských zařízení pro střední a vyšší odborné vzdělávání 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6820A3" w:rsidRPr="00BD2CBD" w:rsidRDefault="006820A3" w:rsidP="00636C48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podpořeny projekty nezakládající veřejnou podporu ve smyslu čl. 107 odst. 1 SFEU.</w:t>
            </w:r>
          </w:p>
        </w:tc>
        <w:tc>
          <w:tcPr>
            <w:tcW w:w="1066" w:type="pct"/>
            <w:gridSpan w:val="2"/>
            <w:vAlign w:val="center"/>
          </w:tcPr>
          <w:p w:rsidR="006820A3" w:rsidRPr="00C16CDB" w:rsidRDefault="006820A3" w:rsidP="003D4E21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OSS a jejich příspěvkové organizace</w:t>
            </w:r>
            <w:r>
              <w:rPr>
                <w:rFonts w:ascii="Arial" w:hAnsi="Arial" w:cs="Arial"/>
                <w:u w:color="FFFFFF"/>
              </w:rPr>
              <w:t>, státní vysoké školy</w:t>
            </w:r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>max. 95 %</w:t>
            </w:r>
          </w:p>
          <w:p w:rsidR="006820A3" w:rsidRPr="00BD2CBD" w:rsidRDefault="006820A3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>max. 95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6820A3" w:rsidRPr="001761C7" w:rsidRDefault="006820A3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>max. 95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6820A3" w:rsidRPr="00B2757C" w:rsidRDefault="006820A3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Právnické osoby vykonávající činnost škol a školských zařízení</w:t>
            </w:r>
            <w:r>
              <w:rPr>
                <w:rFonts w:ascii="Arial" w:hAnsi="Arial" w:cs="Arial"/>
                <w:u w:color="FFFFFF"/>
              </w:rPr>
              <w:t>, které jsou zapsány ve školském rejstříku,</w:t>
            </w:r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>max. 95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6820A3" w:rsidRPr="00BD2CBD" w:rsidRDefault="006820A3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Veřejné vysoké školy a výzkumné organizace max. 95 %</w:t>
            </w:r>
          </w:p>
        </w:tc>
        <w:tc>
          <w:tcPr>
            <w:tcW w:w="973" w:type="pct"/>
            <w:vAlign w:val="center"/>
          </w:tcPr>
          <w:p w:rsidR="006820A3" w:rsidRDefault="006820A3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</w:t>
            </w:r>
            <w:r>
              <w:rPr>
                <w:rFonts w:ascii="Arial" w:hAnsi="Arial" w:cs="Arial"/>
                <w:u w:color="FFFFFF"/>
              </w:rPr>
              <w:t>a jejich příspěvkové organizace, státní vysoké školy 0 %</w:t>
            </w:r>
          </w:p>
          <w:p w:rsidR="006820A3" w:rsidRPr="00BD2CBD" w:rsidRDefault="006820A3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0 %</w:t>
            </w:r>
          </w:p>
          <w:p w:rsidR="006820A3" w:rsidRPr="00BD2CBD" w:rsidRDefault="006820A3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Soukromoprávní subjekty vykonávající veřejně prospěšnou činnost 0 %</w:t>
            </w:r>
          </w:p>
          <w:p w:rsidR="006820A3" w:rsidRPr="00B2757C" w:rsidRDefault="006820A3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Právnické osoby vykonávající činnost škol a školských zařízení</w:t>
            </w:r>
            <w:r>
              <w:rPr>
                <w:rFonts w:ascii="Arial" w:hAnsi="Arial" w:cs="Arial"/>
                <w:u w:color="FFFFFF"/>
              </w:rPr>
              <w:t>, které jsou zapsány ve školském rejstříku,</w:t>
            </w:r>
            <w:r w:rsidRPr="00BD2CBD">
              <w:rPr>
                <w:rFonts w:ascii="Arial" w:hAnsi="Arial" w:cs="Arial"/>
                <w:u w:color="FFFFFF"/>
              </w:rPr>
              <w:t xml:space="preserve"> 0</w:t>
            </w:r>
            <w:r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6820A3" w:rsidRPr="00BD2CBD" w:rsidRDefault="006820A3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Veřejné vysoké školy a výzkumné organizace 0 %</w:t>
            </w:r>
          </w:p>
        </w:tc>
        <w:tc>
          <w:tcPr>
            <w:tcW w:w="919" w:type="pct"/>
            <w:vAlign w:val="center"/>
          </w:tcPr>
          <w:p w:rsidR="006820A3" w:rsidRDefault="006820A3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</w:t>
            </w:r>
            <w:r>
              <w:rPr>
                <w:rFonts w:ascii="Arial" w:hAnsi="Arial" w:cs="Arial"/>
                <w:u w:color="FFFFFF"/>
              </w:rPr>
              <w:t>a jejich příspěvkové organizace, státní vysoké školy min. 5 %</w:t>
            </w:r>
          </w:p>
          <w:p w:rsidR="006820A3" w:rsidRPr="00BD2CBD" w:rsidRDefault="006820A3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</w:t>
            </w:r>
            <w:r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6820A3" w:rsidRPr="00BD2CBD" w:rsidRDefault="006820A3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6820A3" w:rsidRPr="00B2757C" w:rsidRDefault="006820A3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Právnické osoby vykonávající činnost škol a školských zařízení</w:t>
            </w:r>
            <w:r>
              <w:rPr>
                <w:rFonts w:ascii="Arial" w:hAnsi="Arial" w:cs="Arial"/>
                <w:u w:color="FFFFFF"/>
              </w:rPr>
              <w:t>, které jsou zapsány ve školském rejstříku,</w:t>
            </w:r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6820A3" w:rsidRPr="00BD2CBD" w:rsidRDefault="006820A3" w:rsidP="009225A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Veřejné vysoké školy a výzkumné organizace min. 5 %</w:t>
            </w:r>
          </w:p>
        </w:tc>
      </w:tr>
      <w:tr w:rsidR="006820A3" w:rsidRPr="00BD2CBD" w:rsidTr="00F61AE3">
        <w:tc>
          <w:tcPr>
            <w:tcW w:w="296" w:type="pct"/>
            <w:vMerge/>
            <w:vAlign w:val="center"/>
          </w:tcPr>
          <w:p w:rsidR="006820A3" w:rsidRPr="00BD2CBD" w:rsidRDefault="006820A3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860" w:type="pct"/>
            <w:vAlign w:val="center"/>
          </w:tcPr>
          <w:p w:rsidR="006820A3" w:rsidRPr="00BD2CBD" w:rsidRDefault="006820A3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>Podpora infrastruktury pro celoživotní vzdělávání v následujících klíčových kompetencích:</w:t>
            </w:r>
          </w:p>
          <w:p w:rsidR="006820A3" w:rsidRPr="00BD2CBD" w:rsidRDefault="006820A3" w:rsidP="00523C61">
            <w:pPr>
              <w:pStyle w:val="Popistypapkladopaten"/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b w:val="0"/>
              </w:rPr>
            </w:pPr>
            <w:r w:rsidRPr="00BD2CBD">
              <w:rPr>
                <w:b w:val="0"/>
              </w:rPr>
              <w:t xml:space="preserve">V oblastech komunikace v cizích jazycích, </w:t>
            </w:r>
          </w:p>
          <w:p w:rsidR="006820A3" w:rsidRPr="00BD2CBD" w:rsidRDefault="006820A3" w:rsidP="00523C61">
            <w:pPr>
              <w:pStyle w:val="Popistypapkladopaten"/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b w:val="0"/>
              </w:rPr>
            </w:pPr>
            <w:r w:rsidRPr="00BD2CBD">
              <w:rPr>
                <w:b w:val="0"/>
              </w:rPr>
              <w:lastRenderedPageBreak/>
              <w:t>v oblasti technických a řemeslných oborů, přírodních věd,</w:t>
            </w:r>
          </w:p>
          <w:p w:rsidR="006820A3" w:rsidRPr="00BD2CBD" w:rsidRDefault="006820A3" w:rsidP="00523C61">
            <w:pPr>
              <w:pStyle w:val="Popistypapkladopaten"/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b w:val="0"/>
              </w:rPr>
            </w:pPr>
            <w:r w:rsidRPr="00BD2CBD">
              <w:rPr>
                <w:b w:val="0"/>
              </w:rPr>
              <w:t xml:space="preserve">Ve schopnosti práce s digitálními technologiemi. 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6820A3" w:rsidRPr="00BD2CBD" w:rsidRDefault="006820A3" w:rsidP="00636C48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lastRenderedPageBreak/>
              <w:t>podpořeny projekty nezakládající veřejnou podporu ve smyslu čl. 107 odst. 1 SFEU.</w:t>
            </w:r>
          </w:p>
        </w:tc>
        <w:tc>
          <w:tcPr>
            <w:tcW w:w="1066" w:type="pct"/>
            <w:gridSpan w:val="2"/>
            <w:vAlign w:val="center"/>
          </w:tcPr>
          <w:p w:rsidR="006820A3" w:rsidRPr="00C16CDB" w:rsidRDefault="006820A3" w:rsidP="003D4E21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OSS a jejich příspěvkové organizace</w:t>
            </w:r>
            <w:r>
              <w:rPr>
                <w:rFonts w:ascii="Arial" w:hAnsi="Arial" w:cs="Arial"/>
                <w:u w:color="FFFFFF"/>
              </w:rPr>
              <w:t>, státní vysoké školy</w:t>
            </w:r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>max. 95 %</w:t>
            </w:r>
          </w:p>
          <w:p w:rsidR="006820A3" w:rsidRPr="00BD2CBD" w:rsidRDefault="006820A3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>max. 95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6820A3" w:rsidRPr="001761C7" w:rsidRDefault="006820A3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>max. 95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6820A3" w:rsidRPr="005C1E3A" w:rsidRDefault="006820A3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Právnické osoby vykonávající činnost </w:t>
            </w:r>
            <w:r w:rsidRPr="00BD2CBD">
              <w:rPr>
                <w:rFonts w:ascii="Arial" w:hAnsi="Arial" w:cs="Arial"/>
                <w:u w:color="FFFFFF"/>
              </w:rPr>
              <w:lastRenderedPageBreak/>
              <w:t>škol a školských zařízení</w:t>
            </w:r>
            <w:r>
              <w:rPr>
                <w:rFonts w:ascii="Arial" w:hAnsi="Arial" w:cs="Arial"/>
                <w:u w:color="FFFFFF"/>
              </w:rPr>
              <w:t>, které jsou zapsány ve školském rejstříku,</w:t>
            </w:r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>max. 95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6820A3" w:rsidRPr="00416C12" w:rsidRDefault="006820A3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 xml:space="preserve">Ostatní max. 95 % </w:t>
            </w:r>
          </w:p>
          <w:p w:rsidR="006820A3" w:rsidRPr="00BD2CBD" w:rsidRDefault="006820A3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Veřejné vysoké školy a výzkumné organizace max. 95 %</w:t>
            </w:r>
          </w:p>
        </w:tc>
        <w:tc>
          <w:tcPr>
            <w:tcW w:w="973" w:type="pct"/>
            <w:vAlign w:val="center"/>
          </w:tcPr>
          <w:p w:rsidR="006820A3" w:rsidRDefault="006820A3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lastRenderedPageBreak/>
              <w:t xml:space="preserve">OSS </w:t>
            </w:r>
            <w:r>
              <w:rPr>
                <w:rFonts w:ascii="Arial" w:hAnsi="Arial" w:cs="Arial"/>
                <w:u w:color="FFFFFF"/>
              </w:rPr>
              <w:t>a jejich příspěvkové organizace, státní vysoké školy 0 %</w:t>
            </w:r>
          </w:p>
          <w:p w:rsidR="006820A3" w:rsidRPr="00BD2CBD" w:rsidRDefault="006820A3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0 %</w:t>
            </w:r>
          </w:p>
          <w:p w:rsidR="006820A3" w:rsidRPr="00BD2CBD" w:rsidRDefault="006820A3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Soukromoprávní subjekty vykonávající veřejně prospěšnou činnost 0 %</w:t>
            </w:r>
          </w:p>
          <w:p w:rsidR="006820A3" w:rsidRPr="005C1E3A" w:rsidRDefault="006820A3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lastRenderedPageBreak/>
              <w:t>Právnické osoby vykonávající činnost škol a školských zařízení</w:t>
            </w:r>
            <w:r>
              <w:rPr>
                <w:rFonts w:ascii="Arial" w:hAnsi="Arial" w:cs="Arial"/>
                <w:u w:color="FFFFFF"/>
              </w:rPr>
              <w:t>, které jsou zapsány ve školském rejstříku,</w:t>
            </w:r>
            <w:r w:rsidRPr="00BD2CBD">
              <w:rPr>
                <w:rFonts w:ascii="Arial" w:hAnsi="Arial" w:cs="Arial"/>
                <w:u w:color="FFFFFF"/>
              </w:rPr>
              <w:t xml:space="preserve"> 0</w:t>
            </w:r>
            <w:r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6820A3" w:rsidRPr="00416C12" w:rsidRDefault="006820A3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Ostatní 0 %</w:t>
            </w:r>
          </w:p>
          <w:p w:rsidR="006820A3" w:rsidRPr="00BD2CBD" w:rsidRDefault="006820A3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Veřejné vysoké školy a výzkumné organizace 0 %</w:t>
            </w:r>
          </w:p>
        </w:tc>
        <w:tc>
          <w:tcPr>
            <w:tcW w:w="919" w:type="pct"/>
            <w:vAlign w:val="center"/>
          </w:tcPr>
          <w:p w:rsidR="006820A3" w:rsidRDefault="006820A3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lastRenderedPageBreak/>
              <w:t xml:space="preserve">OSS </w:t>
            </w:r>
            <w:r>
              <w:rPr>
                <w:rFonts w:ascii="Arial" w:hAnsi="Arial" w:cs="Arial"/>
                <w:u w:color="FFFFFF"/>
              </w:rPr>
              <w:t>a jejich příspěvkové organizace, státní vysoké školy min. 5 %</w:t>
            </w:r>
          </w:p>
          <w:p w:rsidR="006820A3" w:rsidRPr="00BD2CBD" w:rsidRDefault="006820A3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</w:t>
            </w:r>
            <w:r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6820A3" w:rsidRPr="00BD2CBD" w:rsidRDefault="006820A3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</w:t>
            </w:r>
            <w:r w:rsidRPr="00BD2CBD">
              <w:rPr>
                <w:rFonts w:ascii="Arial" w:hAnsi="Arial" w:cs="Arial"/>
                <w:u w:color="FFFFFF"/>
              </w:rPr>
              <w:lastRenderedPageBreak/>
              <w:t xml:space="preserve">vykonávající veřejně prospěšnou činnost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6820A3" w:rsidRPr="005C1E3A" w:rsidRDefault="006820A3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Právnické osoby vykonávající činnost škol a školských zařízení</w:t>
            </w:r>
            <w:r>
              <w:rPr>
                <w:rFonts w:ascii="Arial" w:hAnsi="Arial" w:cs="Arial"/>
                <w:u w:color="FFFFFF"/>
              </w:rPr>
              <w:t>, které jsou zapsány ve školském rejstříku,</w:t>
            </w:r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6820A3" w:rsidRPr="00416C12" w:rsidRDefault="006820A3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Ostatní 5 %</w:t>
            </w:r>
          </w:p>
          <w:p w:rsidR="006820A3" w:rsidRPr="00BD2CBD" w:rsidRDefault="006820A3" w:rsidP="00B2757C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Veřejné vysoké školy a výzkumné organizace min. 5 %</w:t>
            </w:r>
          </w:p>
        </w:tc>
      </w:tr>
      <w:tr w:rsidR="006820A3" w:rsidRPr="00BD2CBD" w:rsidTr="00F61AE3">
        <w:tc>
          <w:tcPr>
            <w:tcW w:w="296" w:type="pct"/>
            <w:vMerge/>
            <w:vAlign w:val="center"/>
          </w:tcPr>
          <w:p w:rsidR="006820A3" w:rsidRPr="00BD2CBD" w:rsidRDefault="006820A3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860" w:type="pct"/>
            <w:vAlign w:val="center"/>
          </w:tcPr>
          <w:p w:rsidR="006820A3" w:rsidRPr="00BD2CBD" w:rsidRDefault="006820A3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 xml:space="preserve">Podpora infrastruktury pro zájmové a neformální vzdělávání mládeže 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6820A3" w:rsidRPr="00BD2CBD" w:rsidRDefault="006820A3" w:rsidP="005F55A2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podpořeny projekty nezakládající veřejnou podporu ve smyslu čl. 107 odst. 1 SFEU.</w:t>
            </w:r>
          </w:p>
        </w:tc>
        <w:tc>
          <w:tcPr>
            <w:tcW w:w="1066" w:type="pct"/>
            <w:gridSpan w:val="2"/>
            <w:vAlign w:val="center"/>
          </w:tcPr>
          <w:p w:rsidR="006820A3" w:rsidRPr="00C16CDB" w:rsidRDefault="006820A3" w:rsidP="003D4E21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OSS a jejich příspěvkové organizace</w:t>
            </w:r>
            <w:r>
              <w:rPr>
                <w:rFonts w:ascii="Arial" w:hAnsi="Arial" w:cs="Arial"/>
                <w:u w:color="FFFFFF"/>
              </w:rPr>
              <w:t>, státní vysoké školy</w:t>
            </w:r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>max. 95 %</w:t>
            </w:r>
          </w:p>
          <w:p w:rsidR="006820A3" w:rsidRPr="00BD2CBD" w:rsidRDefault="006820A3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>max. 95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6820A3" w:rsidRPr="001761C7" w:rsidRDefault="006820A3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>max. 95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6820A3" w:rsidRPr="005C1E3A" w:rsidRDefault="006820A3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Právnické osoby vykonávající činnost škol a školských zařízení</w:t>
            </w:r>
            <w:r>
              <w:rPr>
                <w:rFonts w:ascii="Arial" w:hAnsi="Arial" w:cs="Arial"/>
                <w:u w:color="FFFFFF"/>
              </w:rPr>
              <w:t>, které jsou zapsány ve školském rejstříku,</w:t>
            </w:r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>max. 95</w:t>
            </w:r>
            <w:r w:rsidRPr="00BD2CBD">
              <w:rPr>
                <w:rFonts w:ascii="Arial" w:hAnsi="Arial" w:cs="Arial"/>
                <w:u w:color="FFFFFF"/>
              </w:rPr>
              <w:t xml:space="preserve"> %</w:t>
            </w:r>
          </w:p>
          <w:p w:rsidR="006820A3" w:rsidRPr="00B2757C" w:rsidRDefault="006820A3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Ostatní max. 95 %</w:t>
            </w:r>
          </w:p>
          <w:p w:rsidR="006820A3" w:rsidRPr="00BD2CBD" w:rsidRDefault="006820A3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Veřejné vysoké školy a výzkumné organizace max. 95 %</w:t>
            </w:r>
          </w:p>
        </w:tc>
        <w:tc>
          <w:tcPr>
            <w:tcW w:w="973" w:type="pct"/>
            <w:vAlign w:val="center"/>
          </w:tcPr>
          <w:p w:rsidR="006820A3" w:rsidRDefault="006820A3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</w:t>
            </w:r>
            <w:r>
              <w:rPr>
                <w:rFonts w:ascii="Arial" w:hAnsi="Arial" w:cs="Arial"/>
                <w:u w:color="FFFFFF"/>
              </w:rPr>
              <w:t>a jejich příspěvkové organizace, státní vysoké školy 0 %</w:t>
            </w:r>
          </w:p>
          <w:p w:rsidR="006820A3" w:rsidRPr="00BD2CBD" w:rsidRDefault="006820A3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0 %</w:t>
            </w:r>
          </w:p>
          <w:p w:rsidR="006820A3" w:rsidRPr="00BD2CBD" w:rsidRDefault="006820A3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Soukromoprávní subjekty vykonávající veřejně prospěšnou činnost 0 %</w:t>
            </w:r>
          </w:p>
          <w:p w:rsidR="006820A3" w:rsidRPr="005C1E3A" w:rsidRDefault="006820A3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Právnické osoby vykonávající činnost škol a školských zařízení</w:t>
            </w:r>
            <w:r>
              <w:rPr>
                <w:rFonts w:ascii="Arial" w:hAnsi="Arial" w:cs="Arial"/>
                <w:u w:color="FFFFFF"/>
              </w:rPr>
              <w:t>, které jsou zapsány ve školském rejstříku,</w:t>
            </w:r>
            <w:r w:rsidRPr="00BD2CBD">
              <w:rPr>
                <w:rFonts w:ascii="Arial" w:hAnsi="Arial" w:cs="Arial"/>
                <w:u w:color="FFFFFF"/>
              </w:rPr>
              <w:t xml:space="preserve"> 0</w:t>
            </w:r>
            <w:r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6820A3" w:rsidRPr="00B2757C" w:rsidRDefault="006820A3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Ostatní 0 %</w:t>
            </w:r>
          </w:p>
          <w:p w:rsidR="006820A3" w:rsidRPr="00BD2CBD" w:rsidRDefault="006820A3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Veřejné vysoké školy a výzkumné organizace 5 %</w:t>
            </w:r>
          </w:p>
        </w:tc>
        <w:tc>
          <w:tcPr>
            <w:tcW w:w="919" w:type="pct"/>
            <w:vAlign w:val="center"/>
          </w:tcPr>
          <w:p w:rsidR="006820A3" w:rsidRDefault="006820A3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</w:t>
            </w:r>
            <w:r>
              <w:rPr>
                <w:rFonts w:ascii="Arial" w:hAnsi="Arial" w:cs="Arial"/>
                <w:u w:color="FFFFFF"/>
              </w:rPr>
              <w:t>a jejich příspěvkové organizace, státní vysoké školy min. 5 %</w:t>
            </w:r>
          </w:p>
          <w:p w:rsidR="006820A3" w:rsidRPr="00BD2CBD" w:rsidRDefault="006820A3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</w:t>
            </w:r>
            <w:r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6820A3" w:rsidRPr="00BD2CBD" w:rsidRDefault="006820A3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Soukromoprávní subjekty vykonávající veřejně prospěšnou činnost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6820A3" w:rsidRPr="005C1E3A" w:rsidRDefault="006820A3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Právnické osoby vykonávající činnost škol a školských zařízení</w:t>
            </w:r>
            <w:r>
              <w:rPr>
                <w:rFonts w:ascii="Arial" w:hAnsi="Arial" w:cs="Arial"/>
                <w:u w:color="FFFFFF"/>
              </w:rPr>
              <w:t>, které jsou zapsány ve školském rejstříku,</w:t>
            </w:r>
            <w:r w:rsidRPr="00BD2CBD">
              <w:rPr>
                <w:rFonts w:ascii="Arial" w:hAnsi="Arial" w:cs="Arial"/>
                <w:u w:color="FFFFFF"/>
              </w:rPr>
              <w:t xml:space="preserve">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  <w:p w:rsidR="006820A3" w:rsidRPr="00B2757C" w:rsidRDefault="006820A3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Ostatní 5 %</w:t>
            </w:r>
          </w:p>
          <w:p w:rsidR="006820A3" w:rsidRPr="00BD2CBD" w:rsidRDefault="006820A3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color="FFFFFF"/>
              </w:rPr>
              <w:t>Veřejné vysoké školy a výzkumné organizace min. 5 %</w:t>
            </w:r>
          </w:p>
        </w:tc>
      </w:tr>
      <w:tr w:rsidR="006820A3" w:rsidRPr="00BD2CBD" w:rsidTr="00E06F08">
        <w:tc>
          <w:tcPr>
            <w:tcW w:w="296" w:type="pct"/>
            <w:vMerge/>
            <w:vAlign w:val="center"/>
          </w:tcPr>
          <w:p w:rsidR="006820A3" w:rsidRPr="00BD2CBD" w:rsidRDefault="006820A3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4704" w:type="pct"/>
            <w:gridSpan w:val="6"/>
            <w:shd w:val="clear" w:color="auto" w:fill="FDE9D9" w:themeFill="accent6" w:themeFillTint="33"/>
            <w:vAlign w:val="center"/>
          </w:tcPr>
          <w:p w:rsidR="006820A3" w:rsidRDefault="006820A3" w:rsidP="00C5228F">
            <w:pPr>
              <w:spacing w:beforeLines="20" w:before="48" w:afterLines="20" w:after="48"/>
              <w:rPr>
                <w:rFonts w:ascii="Arial" w:hAnsi="Arial" w:cs="Arial"/>
                <w:u w:color="FFFFFF"/>
              </w:rPr>
            </w:pPr>
            <w:r w:rsidRPr="00E50C00">
              <w:rPr>
                <w:rFonts w:ascii="Arial" w:hAnsi="Arial" w:cs="Arial"/>
                <w:u w:color="FFFFFF"/>
              </w:rPr>
              <w:t>Soukromoprávní subjekty</w:t>
            </w:r>
            <w:r>
              <w:rPr>
                <w:rFonts w:ascii="Arial" w:hAnsi="Arial" w:cs="Arial"/>
                <w:u w:color="FFFFFF"/>
              </w:rPr>
              <w:t>,</w:t>
            </w:r>
            <w:r w:rsidRPr="00E50C00">
              <w:rPr>
                <w:rFonts w:ascii="Arial" w:hAnsi="Arial" w:cs="Arial"/>
                <w:u w:color="FFFFFF"/>
              </w:rPr>
              <w:t xml:space="preserve"> hlavním účelem </w:t>
            </w:r>
            <w:r>
              <w:rPr>
                <w:rFonts w:ascii="Arial" w:hAnsi="Arial" w:cs="Arial"/>
                <w:u w:color="FFFFFF"/>
              </w:rPr>
              <w:t xml:space="preserve">jejich </w:t>
            </w:r>
            <w:r w:rsidRPr="00E50C00">
              <w:rPr>
                <w:rFonts w:ascii="Arial" w:hAnsi="Arial" w:cs="Arial"/>
                <w:u w:color="FFFFFF"/>
              </w:rPr>
              <w:t>činnosti není vytváření zisku a vykonávají veřejně prospěšnou činnost v oblasti práce s dětmi a mládeží, školství (např. o. p. s., ústavy, spolky, církve a náboženské společnosti, nadace a nadační fondy)</w:t>
            </w:r>
            <w:r>
              <w:rPr>
                <w:rFonts w:ascii="Arial" w:hAnsi="Arial" w:cs="Arial"/>
                <w:u w:color="FFFFFF"/>
              </w:rPr>
              <w:t>.</w:t>
            </w:r>
          </w:p>
          <w:p w:rsidR="006820A3" w:rsidRPr="00E50C00" w:rsidRDefault="006820A3" w:rsidP="00C5228F">
            <w:pPr>
              <w:spacing w:beforeLines="20" w:before="48" w:afterLines="20" w:after="48"/>
              <w:rPr>
                <w:rFonts w:ascii="Arial" w:hAnsi="Arial" w:cs="Arial"/>
                <w:u w:color="FFFFFF"/>
              </w:rPr>
            </w:pPr>
            <w:r w:rsidRPr="00DB2D62">
              <w:rPr>
                <w:rFonts w:ascii="Arial" w:hAnsi="Arial" w:cs="Arial"/>
                <w:u w:color="FFFFFF"/>
              </w:rPr>
              <w:t>Ostatní subjekty neobsažené ve výše uvedených kategoriích (jedná se zejména o podnikatelské subjekty) mají nárok na 0 % SR</w:t>
            </w:r>
            <w:r>
              <w:rPr>
                <w:rFonts w:ascii="Arial" w:hAnsi="Arial" w:cs="Arial"/>
                <w:u w:color="FFFFFF"/>
              </w:rPr>
              <w:t>,</w:t>
            </w:r>
            <w:r w:rsidRPr="00DB2D62">
              <w:rPr>
                <w:rFonts w:ascii="Arial" w:hAnsi="Arial" w:cs="Arial"/>
                <w:u w:color="FFFFFF"/>
              </w:rPr>
              <w:t xml:space="preserve"> bez ohledu na to, zda jsou zapsání ve školském rejstříku či nikoliv.</w:t>
            </w:r>
            <w:r>
              <w:rPr>
                <w:rFonts w:ascii="Arial" w:hAnsi="Arial" w:cs="Arial"/>
                <w:u w:color="FFFFFF"/>
              </w:rPr>
              <w:t xml:space="preserve"> </w:t>
            </w:r>
          </w:p>
        </w:tc>
      </w:tr>
      <w:tr w:rsidR="006820A3" w:rsidRPr="00BD2CBD" w:rsidTr="00F61AE3">
        <w:tc>
          <w:tcPr>
            <w:tcW w:w="296" w:type="pct"/>
            <w:vMerge w:val="restart"/>
            <w:vAlign w:val="center"/>
          </w:tcPr>
          <w:p w:rsidR="006820A3" w:rsidRPr="00BD2CBD" w:rsidRDefault="006820A3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SC 3.1</w:t>
            </w:r>
          </w:p>
        </w:tc>
        <w:tc>
          <w:tcPr>
            <w:tcW w:w="860" w:type="pct"/>
            <w:vAlign w:val="center"/>
          </w:tcPr>
          <w:p w:rsidR="006820A3" w:rsidRPr="00BD2CBD" w:rsidRDefault="006820A3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>Revitalizace souboru vybraných památek</w:t>
            </w:r>
          </w:p>
        </w:tc>
        <w:tc>
          <w:tcPr>
            <w:tcW w:w="886" w:type="pct"/>
            <w:vAlign w:val="center"/>
          </w:tcPr>
          <w:p w:rsidR="006820A3" w:rsidRPr="00BD2CBD" w:rsidRDefault="006820A3" w:rsidP="006F516D">
            <w:pPr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projekty v souladu s nařízením Komise č. 651/2014 z 17. června 2014, kterým se v souladu s články 107 a 108 Smlouvy prohlašují určité kategorie podpory za slučitelné s vnitřním trhem, Oddíl 11 – Podpora kultury a zachování kulturního dědictví, </w:t>
            </w:r>
            <w:r w:rsidRPr="00BD2CBD">
              <w:rPr>
                <w:rFonts w:ascii="Arial" w:hAnsi="Arial" w:cs="Arial"/>
                <w:b/>
              </w:rPr>
              <w:t>článek 53 Podpora kultury a zachování kulturního dědictví</w:t>
            </w:r>
          </w:p>
        </w:tc>
        <w:tc>
          <w:tcPr>
            <w:tcW w:w="1066" w:type="pct"/>
            <w:gridSpan w:val="2"/>
            <w:vAlign w:val="center"/>
          </w:tcPr>
          <w:p w:rsidR="006820A3" w:rsidRPr="00C16CDB" w:rsidRDefault="006820A3" w:rsidP="003D4E21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>
              <w:rPr>
                <w:rFonts w:ascii="Arial" w:hAnsi="Arial" w:cs="Arial"/>
                <w:u w:color="FFFFFF"/>
              </w:rPr>
              <w:t>max. 95 %</w:t>
            </w:r>
          </w:p>
          <w:p w:rsidR="006820A3" w:rsidRDefault="006820A3" w:rsidP="00825F42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Územně samosprávné cel</w:t>
            </w:r>
            <w:r>
              <w:rPr>
                <w:rFonts w:ascii="Arial" w:hAnsi="Arial" w:cs="Arial"/>
                <w:u w:color="FFFFFF"/>
              </w:rPr>
              <w:t xml:space="preserve">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>
              <w:rPr>
                <w:rFonts w:ascii="Arial" w:hAnsi="Arial" w:cs="Arial"/>
                <w:u w:color="FFFFFF"/>
              </w:rPr>
              <w:t xml:space="preserve"> organizace max. </w:t>
            </w:r>
            <w:r w:rsidRPr="00BD2CBD">
              <w:rPr>
                <w:rFonts w:ascii="Arial" w:hAnsi="Arial" w:cs="Arial"/>
                <w:u w:color="FFFFFF"/>
              </w:rPr>
              <w:t>95</w:t>
            </w:r>
            <w:r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8B7617" w:rsidRPr="008B7617" w:rsidRDefault="008B7617" w:rsidP="008B7617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8B7617">
              <w:rPr>
                <w:rFonts w:ascii="Arial" w:hAnsi="Arial" w:cs="Arial"/>
                <w:u w:color="FFFFFF"/>
              </w:rPr>
              <w:t>Veřejná výzkumná instituce 85 %</w:t>
            </w:r>
          </w:p>
          <w:p w:rsidR="006820A3" w:rsidRPr="00BD2CBD" w:rsidRDefault="006820A3" w:rsidP="00825F42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95 %</w:t>
            </w:r>
          </w:p>
        </w:tc>
        <w:tc>
          <w:tcPr>
            <w:tcW w:w="973" w:type="pct"/>
            <w:vAlign w:val="center"/>
          </w:tcPr>
          <w:p w:rsidR="006820A3" w:rsidRDefault="006820A3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</w:t>
            </w:r>
            <w:r>
              <w:rPr>
                <w:rFonts w:ascii="Arial" w:hAnsi="Arial" w:cs="Arial"/>
                <w:u w:color="FFFFFF"/>
              </w:rPr>
              <w:t>a jejich příspěvkové organizace 0 %</w:t>
            </w:r>
          </w:p>
          <w:p w:rsidR="008B7617" w:rsidRDefault="006820A3" w:rsidP="008B7617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0 %</w:t>
            </w:r>
          </w:p>
          <w:p w:rsidR="006820A3" w:rsidRPr="008B7617" w:rsidRDefault="008B7617" w:rsidP="008B7617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8B7617">
              <w:rPr>
                <w:rFonts w:ascii="Arial" w:hAnsi="Arial" w:cs="Arial"/>
                <w:u w:color="FFFFFF"/>
              </w:rPr>
              <w:t xml:space="preserve"> Veřejná výzkumná instituce </w:t>
            </w:r>
            <w:r>
              <w:rPr>
                <w:rFonts w:ascii="Arial" w:hAnsi="Arial" w:cs="Arial"/>
                <w:u w:color="FFFFFF"/>
              </w:rPr>
              <w:t>10</w:t>
            </w:r>
            <w:r w:rsidRPr="008B7617">
              <w:rPr>
                <w:rFonts w:ascii="Arial" w:hAnsi="Arial" w:cs="Arial"/>
                <w:u w:color="FFFFFF"/>
              </w:rPr>
              <w:t xml:space="preserve"> %</w:t>
            </w:r>
          </w:p>
          <w:p w:rsidR="006820A3" w:rsidRPr="00BD2CBD" w:rsidRDefault="006820A3" w:rsidP="00825F42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Ostatní 0 %</w:t>
            </w:r>
          </w:p>
        </w:tc>
        <w:tc>
          <w:tcPr>
            <w:tcW w:w="919" w:type="pct"/>
            <w:vAlign w:val="center"/>
          </w:tcPr>
          <w:p w:rsidR="006820A3" w:rsidRDefault="006820A3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</w:t>
            </w:r>
            <w:r>
              <w:rPr>
                <w:rFonts w:ascii="Arial" w:hAnsi="Arial" w:cs="Arial"/>
                <w:u w:color="FFFFFF"/>
              </w:rPr>
              <w:t>a jejich příspěvkové organizace min. 5 %</w:t>
            </w:r>
          </w:p>
          <w:p w:rsidR="006820A3" w:rsidRDefault="006820A3" w:rsidP="00825F42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>min. </w:t>
            </w:r>
            <w:r w:rsidRPr="00BD2CBD">
              <w:rPr>
                <w:rFonts w:ascii="Arial" w:hAnsi="Arial" w:cs="Arial"/>
                <w:u w:color="FFFFFF"/>
              </w:rPr>
              <w:t>5</w:t>
            </w:r>
            <w:r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6B173C" w:rsidRPr="006B173C" w:rsidRDefault="008B7617" w:rsidP="00825F42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8B7617">
              <w:rPr>
                <w:rFonts w:ascii="Arial" w:hAnsi="Arial" w:cs="Arial"/>
                <w:u w:color="FFFFFF"/>
              </w:rPr>
              <w:t>Veřejná výzkumná instituce 5 %</w:t>
            </w:r>
          </w:p>
          <w:p w:rsidR="006820A3" w:rsidRPr="00BD2CBD" w:rsidRDefault="006820A3" w:rsidP="00825F42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</w:tr>
      <w:tr w:rsidR="006820A3" w:rsidRPr="00BD2CBD" w:rsidTr="00F61AE3">
        <w:tc>
          <w:tcPr>
            <w:tcW w:w="296" w:type="pct"/>
            <w:vMerge/>
            <w:vAlign w:val="center"/>
          </w:tcPr>
          <w:p w:rsidR="006820A3" w:rsidRPr="00BD2CBD" w:rsidRDefault="006820A3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860" w:type="pct"/>
            <w:vAlign w:val="center"/>
          </w:tcPr>
          <w:p w:rsidR="006820A3" w:rsidRPr="00BD2CBD" w:rsidRDefault="006820A3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>Zefektivnění ochrany a využívání sbírkových a knihovních fondů a jejich zpřístupnění</w:t>
            </w:r>
          </w:p>
        </w:tc>
        <w:tc>
          <w:tcPr>
            <w:tcW w:w="886" w:type="pct"/>
            <w:vAlign w:val="center"/>
          </w:tcPr>
          <w:p w:rsidR="006820A3" w:rsidRPr="00BD2CBD" w:rsidRDefault="006820A3" w:rsidP="006F516D">
            <w:pPr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projekty v souladu s nařízením Komise č. 651/2014 z 17. června 2014, kterým se v souladu s články 107 a 108 Smlouvy prohlašují určité kategorie podpory za slučitelné s vnitřním trhem, Oddíl 11 – Podpora kultury a zachování kulturního dědictví, </w:t>
            </w:r>
            <w:r w:rsidRPr="00BD2CBD">
              <w:rPr>
                <w:rFonts w:ascii="Arial" w:hAnsi="Arial" w:cs="Arial"/>
                <w:b/>
              </w:rPr>
              <w:t>článek 53 Podpora kultury a zachování kulturního dědictví</w:t>
            </w:r>
          </w:p>
        </w:tc>
        <w:tc>
          <w:tcPr>
            <w:tcW w:w="1066" w:type="pct"/>
            <w:gridSpan w:val="2"/>
            <w:vAlign w:val="center"/>
          </w:tcPr>
          <w:p w:rsidR="006820A3" w:rsidRPr="00C16CDB" w:rsidRDefault="006820A3" w:rsidP="003D4E21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a jejich příspěvkové organizace </w:t>
            </w:r>
            <w:r>
              <w:rPr>
                <w:rFonts w:ascii="Arial" w:hAnsi="Arial" w:cs="Arial"/>
                <w:u w:color="FFFFFF"/>
              </w:rPr>
              <w:t>max. 95 %</w:t>
            </w:r>
          </w:p>
          <w:p w:rsidR="006820A3" w:rsidRPr="00BD2CBD" w:rsidRDefault="006820A3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Územně samosprávné cel</w:t>
            </w:r>
            <w:r>
              <w:rPr>
                <w:rFonts w:ascii="Arial" w:hAnsi="Arial" w:cs="Arial"/>
                <w:u w:color="FFFFFF"/>
              </w:rPr>
              <w:t xml:space="preserve">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>
              <w:rPr>
                <w:rFonts w:ascii="Arial" w:hAnsi="Arial" w:cs="Arial"/>
                <w:u w:color="FFFFFF"/>
              </w:rPr>
              <w:t xml:space="preserve"> organizace max. </w:t>
            </w:r>
            <w:r w:rsidRPr="00BD2CBD">
              <w:rPr>
                <w:rFonts w:ascii="Arial" w:hAnsi="Arial" w:cs="Arial"/>
                <w:u w:color="FFFFFF"/>
              </w:rPr>
              <w:t>95</w:t>
            </w:r>
            <w:r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6820A3" w:rsidRPr="00BD2CBD" w:rsidRDefault="006820A3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95 %</w:t>
            </w:r>
          </w:p>
        </w:tc>
        <w:tc>
          <w:tcPr>
            <w:tcW w:w="973" w:type="pct"/>
            <w:vAlign w:val="center"/>
          </w:tcPr>
          <w:p w:rsidR="006820A3" w:rsidRDefault="006820A3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</w:t>
            </w:r>
            <w:r>
              <w:rPr>
                <w:rFonts w:ascii="Arial" w:hAnsi="Arial" w:cs="Arial"/>
                <w:u w:color="FFFFFF"/>
              </w:rPr>
              <w:t>a jejich příspěvkové organizace 0 %</w:t>
            </w:r>
          </w:p>
          <w:p w:rsidR="006820A3" w:rsidRPr="00BD2CBD" w:rsidRDefault="006820A3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0 %</w:t>
            </w:r>
          </w:p>
          <w:p w:rsidR="006820A3" w:rsidRPr="00BD2CBD" w:rsidRDefault="006820A3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>Ostatní 0 %</w:t>
            </w:r>
          </w:p>
        </w:tc>
        <w:tc>
          <w:tcPr>
            <w:tcW w:w="919" w:type="pct"/>
            <w:vAlign w:val="center"/>
          </w:tcPr>
          <w:p w:rsidR="006820A3" w:rsidRDefault="006820A3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OSS </w:t>
            </w:r>
            <w:r>
              <w:rPr>
                <w:rFonts w:ascii="Arial" w:hAnsi="Arial" w:cs="Arial"/>
                <w:u w:color="FFFFFF"/>
              </w:rPr>
              <w:t>a jejich příspěvkové organizace min. 5 %</w:t>
            </w:r>
          </w:p>
          <w:p w:rsidR="006820A3" w:rsidRPr="00BD2CBD" w:rsidRDefault="006820A3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a jimi </w:t>
            </w:r>
            <w:r w:rsidRPr="00AE325A">
              <w:rPr>
                <w:rFonts w:ascii="Arial" w:hAnsi="Arial" w:cs="Arial"/>
                <w:b/>
                <w:u w:color="FFFFFF"/>
              </w:rPr>
              <w:t>zřizované</w:t>
            </w:r>
            <w:r w:rsidRPr="00BD2CBD">
              <w:rPr>
                <w:rFonts w:ascii="Arial" w:hAnsi="Arial" w:cs="Arial"/>
                <w:u w:color="FFFFFF"/>
              </w:rPr>
              <w:t xml:space="preserve"> organizace </w:t>
            </w:r>
            <w:r>
              <w:rPr>
                <w:rFonts w:ascii="Arial" w:hAnsi="Arial" w:cs="Arial"/>
                <w:u w:color="FFFFFF"/>
              </w:rPr>
              <w:t>min. </w:t>
            </w:r>
            <w:r w:rsidRPr="00BD2CBD">
              <w:rPr>
                <w:rFonts w:ascii="Arial" w:hAnsi="Arial" w:cs="Arial"/>
                <w:u w:color="FFFFFF"/>
              </w:rPr>
              <w:t>5</w:t>
            </w:r>
            <w:r>
              <w:rPr>
                <w:rFonts w:ascii="Arial" w:hAnsi="Arial" w:cs="Arial"/>
                <w:u w:color="FFFFFF"/>
              </w:rPr>
              <w:t> </w:t>
            </w:r>
            <w:r w:rsidRPr="00BD2CBD">
              <w:rPr>
                <w:rFonts w:ascii="Arial" w:hAnsi="Arial" w:cs="Arial"/>
                <w:u w:color="FFFFFF"/>
              </w:rPr>
              <w:t>%</w:t>
            </w:r>
          </w:p>
          <w:p w:rsidR="006820A3" w:rsidRPr="00BD2CBD" w:rsidRDefault="006820A3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Ostatní </w:t>
            </w:r>
            <w:r>
              <w:rPr>
                <w:rFonts w:ascii="Arial" w:hAnsi="Arial" w:cs="Arial"/>
                <w:u w:color="FFFFFF"/>
              </w:rPr>
              <w:t xml:space="preserve">min. 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</w:tr>
      <w:tr w:rsidR="006820A3" w:rsidRPr="00BD2CBD" w:rsidTr="00FE5BAE">
        <w:tc>
          <w:tcPr>
            <w:tcW w:w="296" w:type="pct"/>
            <w:vMerge/>
            <w:vAlign w:val="center"/>
          </w:tcPr>
          <w:p w:rsidR="006820A3" w:rsidRPr="00BD2CBD" w:rsidRDefault="006820A3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4704" w:type="pct"/>
            <w:gridSpan w:val="6"/>
            <w:shd w:val="clear" w:color="auto" w:fill="FDE9D9" w:themeFill="accent6" w:themeFillTint="33"/>
            <w:vAlign w:val="center"/>
          </w:tcPr>
          <w:p w:rsidR="006820A3" w:rsidRDefault="006820A3" w:rsidP="00D059A3">
            <w:pPr>
              <w:pStyle w:val="Odstavecseseznamem"/>
              <w:spacing w:before="120" w:after="120" w:line="240" w:lineRule="auto"/>
              <w:ind w:left="0"/>
              <w:jc w:val="left"/>
              <w:rPr>
                <w:rFonts w:ascii="Arial" w:hAnsi="Arial" w:cs="Arial"/>
                <w:u w:color="FFFFFF"/>
              </w:rPr>
            </w:pPr>
            <w:r>
              <w:rPr>
                <w:rFonts w:ascii="Arial" w:hAnsi="Arial" w:cs="Arial"/>
                <w:u w:color="FFFFFF"/>
              </w:rPr>
              <w:t>Výše podpory nepřesáhne výši rozdílu mezi způsobilými náklady a provozním ziskem z investice. Od způsobilých nákladů se odečte provozní zisk na základě odůvodněných odhadů.</w:t>
            </w:r>
          </w:p>
          <w:p w:rsidR="006820A3" w:rsidRPr="00051A51" w:rsidRDefault="006820A3" w:rsidP="009702C2">
            <w:pPr>
              <w:jc w:val="both"/>
              <w:rPr>
                <w:rFonts w:ascii="Arial" w:hAnsi="Arial" w:cs="Arial"/>
              </w:rPr>
            </w:pPr>
            <w:r w:rsidRPr="00051A51">
              <w:rPr>
                <w:rFonts w:ascii="Arial" w:hAnsi="Arial" w:cs="Arial"/>
              </w:rPr>
              <w:t xml:space="preserve">Pro stanovení maximální výše podpory platí pravidla </w:t>
            </w:r>
            <w:r>
              <w:rPr>
                <w:rFonts w:ascii="Arial" w:hAnsi="Arial" w:cs="Arial"/>
              </w:rPr>
              <w:t xml:space="preserve">pro </w:t>
            </w:r>
            <w:r w:rsidRPr="00051A51">
              <w:rPr>
                <w:rFonts w:ascii="Arial" w:hAnsi="Arial" w:cs="Arial"/>
              </w:rPr>
              <w:t>veřejn</w:t>
            </w:r>
            <w:r>
              <w:rPr>
                <w:rFonts w:ascii="Arial" w:hAnsi="Arial" w:cs="Arial"/>
              </w:rPr>
              <w:t>ou</w:t>
            </w:r>
            <w:r w:rsidRPr="00051A51">
              <w:rPr>
                <w:rFonts w:ascii="Arial" w:hAnsi="Arial" w:cs="Arial"/>
              </w:rPr>
              <w:t xml:space="preserve"> podpo</w:t>
            </w:r>
            <w:r>
              <w:rPr>
                <w:rFonts w:ascii="Arial" w:hAnsi="Arial" w:cs="Arial"/>
              </w:rPr>
              <w:t>ru</w:t>
            </w:r>
            <w:r w:rsidRPr="00051A51">
              <w:rPr>
                <w:rFonts w:ascii="Arial" w:hAnsi="Arial" w:cs="Arial"/>
              </w:rPr>
              <w:t xml:space="preserve"> a prov</w:t>
            </w:r>
            <w:r>
              <w:rPr>
                <w:rFonts w:ascii="Arial" w:hAnsi="Arial" w:cs="Arial"/>
              </w:rPr>
              <w:t>ádí se</w:t>
            </w:r>
            <w:r w:rsidRPr="00051A51">
              <w:rPr>
                <w:rFonts w:ascii="Arial" w:hAnsi="Arial" w:cs="Arial"/>
              </w:rPr>
              <w:t xml:space="preserve"> individuální posouzení potřeb financování. Individuální ověření je po zadání všech požadovaných dat provedeno v modulu CBA </w:t>
            </w:r>
            <w:r w:rsidRPr="00051A51">
              <w:rPr>
                <w:rFonts w:ascii="Arial" w:hAnsi="Arial" w:cs="Arial"/>
              </w:rPr>
              <w:lastRenderedPageBreak/>
              <w:t>v MS2014+ jako součást žádosti o podporu. Automaticky je vypočtena maximální investiční podpora.</w:t>
            </w:r>
          </w:p>
          <w:p w:rsidR="006820A3" w:rsidRPr="00BD2CBD" w:rsidRDefault="006820A3" w:rsidP="009702C2">
            <w:pPr>
              <w:spacing w:before="120" w:after="120"/>
              <w:jc w:val="both"/>
              <w:rPr>
                <w:rFonts w:ascii="Arial" w:hAnsi="Arial" w:cs="Arial"/>
                <w:u w:color="FFFFFF"/>
              </w:rPr>
            </w:pPr>
            <w:r w:rsidRPr="00051A51">
              <w:rPr>
                <w:rFonts w:ascii="Arial" w:hAnsi="Arial" w:cs="Arial"/>
              </w:rPr>
              <w:t xml:space="preserve">Maximální výše </w:t>
            </w:r>
            <w:r>
              <w:rPr>
                <w:rFonts w:ascii="Arial" w:hAnsi="Arial" w:cs="Arial"/>
              </w:rPr>
              <w:t>dotace</w:t>
            </w:r>
            <w:r w:rsidRPr="00051A51">
              <w:rPr>
                <w:rFonts w:ascii="Arial" w:hAnsi="Arial" w:cs="Arial"/>
              </w:rPr>
              <w:t xml:space="preserve"> se stanoví jako rozdíl celkových způsobilých </w:t>
            </w:r>
            <w:r>
              <w:rPr>
                <w:rFonts w:ascii="Arial" w:hAnsi="Arial" w:cs="Arial"/>
              </w:rPr>
              <w:t xml:space="preserve">výdajů </w:t>
            </w:r>
            <w:r w:rsidRPr="00051A51">
              <w:rPr>
                <w:rFonts w:ascii="Arial" w:hAnsi="Arial" w:cs="Arial"/>
              </w:rPr>
              <w:t xml:space="preserve">a diskontovaných čistých příjmů, tj. kladného rozdílu diskontovaných příjmů a diskontovaných provozních výdajů za referenční období, odpovídajících podílu </w:t>
            </w:r>
            <w:r>
              <w:rPr>
                <w:rFonts w:ascii="Arial" w:hAnsi="Arial" w:cs="Arial"/>
              </w:rPr>
              <w:t>celkových způsobilých výdajů</w:t>
            </w:r>
            <w:r w:rsidRPr="00051A51">
              <w:rPr>
                <w:rFonts w:ascii="Arial" w:hAnsi="Arial" w:cs="Arial"/>
              </w:rPr>
              <w:t xml:space="preserve"> na </w:t>
            </w:r>
            <w:r>
              <w:rPr>
                <w:rFonts w:ascii="Arial" w:hAnsi="Arial" w:cs="Arial"/>
              </w:rPr>
              <w:t>celkových investičních výdajích. Další informace v kapitole Projekty generující příjmy Specifických pravidel pro žadatele a příjemce</w:t>
            </w:r>
          </w:p>
        </w:tc>
      </w:tr>
      <w:tr w:rsidR="006820A3" w:rsidRPr="00BD2CBD" w:rsidTr="00AB5A8B">
        <w:tc>
          <w:tcPr>
            <w:tcW w:w="296" w:type="pct"/>
            <w:vMerge w:val="restart"/>
            <w:vAlign w:val="center"/>
          </w:tcPr>
          <w:p w:rsidR="006820A3" w:rsidRPr="00BD2CBD" w:rsidRDefault="006820A3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lastRenderedPageBreak/>
              <w:t>SC 3.3</w:t>
            </w:r>
          </w:p>
        </w:tc>
        <w:tc>
          <w:tcPr>
            <w:tcW w:w="860" w:type="pct"/>
            <w:vAlign w:val="center"/>
          </w:tcPr>
          <w:p w:rsidR="006820A3" w:rsidRPr="00BD2CBD" w:rsidRDefault="006820A3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 xml:space="preserve">Pořízení územních plánů 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6820A3" w:rsidRPr="00BD2CBD" w:rsidRDefault="006820A3" w:rsidP="005F55A2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podpořeny projekty nezakládající veřejnou podporu ve smyslu čl. 107 odst. 1 SFEU.</w:t>
            </w:r>
          </w:p>
        </w:tc>
        <w:tc>
          <w:tcPr>
            <w:tcW w:w="1066" w:type="pct"/>
            <w:gridSpan w:val="2"/>
            <w:vAlign w:val="center"/>
          </w:tcPr>
          <w:p w:rsidR="006820A3" w:rsidRPr="00BD2CBD" w:rsidRDefault="006820A3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</w:t>
            </w:r>
            <w:r>
              <w:rPr>
                <w:rFonts w:ascii="Arial" w:hAnsi="Arial" w:cs="Arial"/>
                <w:u w:color="FFFFFF"/>
              </w:rPr>
              <w:t xml:space="preserve">max. </w:t>
            </w:r>
            <w:r w:rsidRPr="00BD2CBD">
              <w:rPr>
                <w:rFonts w:ascii="Arial" w:hAnsi="Arial" w:cs="Arial"/>
                <w:u w:color="FFFFFF"/>
              </w:rPr>
              <w:t>95 %</w:t>
            </w:r>
          </w:p>
        </w:tc>
        <w:tc>
          <w:tcPr>
            <w:tcW w:w="973" w:type="pct"/>
            <w:vAlign w:val="center"/>
          </w:tcPr>
          <w:p w:rsidR="006820A3" w:rsidRPr="00BD2CBD" w:rsidRDefault="006820A3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>Územně samosprávné celky 0 %</w:t>
            </w:r>
          </w:p>
        </w:tc>
        <w:tc>
          <w:tcPr>
            <w:tcW w:w="919" w:type="pct"/>
            <w:vAlign w:val="center"/>
          </w:tcPr>
          <w:p w:rsidR="006820A3" w:rsidRPr="00BD2CBD" w:rsidRDefault="006820A3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Územně samosprávné celky </w:t>
            </w:r>
            <w:r>
              <w:rPr>
                <w:rFonts w:ascii="Arial" w:hAnsi="Arial" w:cs="Arial"/>
                <w:u w:color="FFFFFF"/>
              </w:rPr>
              <w:t>min. </w:t>
            </w:r>
            <w:r w:rsidRPr="00BD2CBD">
              <w:rPr>
                <w:rFonts w:ascii="Arial" w:hAnsi="Arial" w:cs="Arial"/>
                <w:u w:color="FFFFFF"/>
              </w:rPr>
              <w:t>5 %</w:t>
            </w:r>
          </w:p>
        </w:tc>
      </w:tr>
      <w:tr w:rsidR="006820A3" w:rsidRPr="00BD2CBD" w:rsidTr="00AB5A8B">
        <w:tc>
          <w:tcPr>
            <w:tcW w:w="296" w:type="pct"/>
            <w:vMerge/>
            <w:vAlign w:val="center"/>
          </w:tcPr>
          <w:p w:rsidR="006820A3" w:rsidRPr="00BD2CBD" w:rsidRDefault="006820A3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860" w:type="pct"/>
            <w:vAlign w:val="center"/>
          </w:tcPr>
          <w:p w:rsidR="006820A3" w:rsidRPr="00BD2CBD" w:rsidRDefault="006820A3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>Pořízení regulačních plánů, nenahrazujících územní rozhodnutí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6820A3" w:rsidRPr="00BD2CBD" w:rsidRDefault="006820A3" w:rsidP="005F55A2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podpořeny projekty nezakládající veřejnou podporu ve smyslu čl. 107 odst. 1 SFEU.</w:t>
            </w:r>
          </w:p>
        </w:tc>
        <w:tc>
          <w:tcPr>
            <w:tcW w:w="1066" w:type="pct"/>
            <w:gridSpan w:val="2"/>
            <w:vAlign w:val="center"/>
          </w:tcPr>
          <w:p w:rsidR="006820A3" w:rsidRPr="00DA3B48" w:rsidRDefault="006820A3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</w:rPr>
            </w:pPr>
            <w:r w:rsidRPr="00DA3B48">
              <w:rPr>
                <w:rFonts w:ascii="Arial" w:hAnsi="Arial" w:cs="Arial"/>
                <w:u w:color="FFFFFF"/>
              </w:rPr>
              <w:t>Územně samosprávné celky max. 95 %</w:t>
            </w:r>
          </w:p>
        </w:tc>
        <w:tc>
          <w:tcPr>
            <w:tcW w:w="973" w:type="pct"/>
            <w:vAlign w:val="center"/>
          </w:tcPr>
          <w:p w:rsidR="006820A3" w:rsidRPr="00DA3B48" w:rsidRDefault="006820A3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DA3B48">
              <w:rPr>
                <w:rFonts w:ascii="Arial" w:hAnsi="Arial" w:cs="Arial"/>
                <w:u w:color="FFFFFF"/>
              </w:rPr>
              <w:t>Územně samosprávné celky 0 %</w:t>
            </w:r>
          </w:p>
        </w:tc>
        <w:tc>
          <w:tcPr>
            <w:tcW w:w="919" w:type="pct"/>
            <w:vAlign w:val="center"/>
          </w:tcPr>
          <w:p w:rsidR="006820A3" w:rsidRPr="00DA3B48" w:rsidRDefault="006820A3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DA3B48">
              <w:rPr>
                <w:rFonts w:ascii="Arial" w:hAnsi="Arial" w:cs="Arial"/>
                <w:u w:color="FFFFFF"/>
              </w:rPr>
              <w:t>Územně samosprávné celky min.</w:t>
            </w:r>
            <w:r>
              <w:rPr>
                <w:rFonts w:ascii="Arial" w:hAnsi="Arial" w:cs="Arial"/>
                <w:u w:color="FFFFFF"/>
              </w:rPr>
              <w:t> </w:t>
            </w:r>
            <w:r w:rsidRPr="00DA3B48">
              <w:rPr>
                <w:rFonts w:ascii="Arial" w:hAnsi="Arial" w:cs="Arial"/>
                <w:u w:color="FFFFFF"/>
              </w:rPr>
              <w:t>5 %</w:t>
            </w:r>
          </w:p>
        </w:tc>
      </w:tr>
      <w:tr w:rsidR="006820A3" w:rsidRPr="00BD2CBD" w:rsidTr="00AB5A8B">
        <w:tc>
          <w:tcPr>
            <w:tcW w:w="296" w:type="pct"/>
            <w:vMerge/>
            <w:vAlign w:val="center"/>
          </w:tcPr>
          <w:p w:rsidR="006820A3" w:rsidRPr="00BD2CBD" w:rsidRDefault="006820A3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860" w:type="pct"/>
            <w:vAlign w:val="center"/>
          </w:tcPr>
          <w:p w:rsidR="006820A3" w:rsidRPr="00BD2CBD" w:rsidRDefault="006820A3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>Pořízení územních studií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6820A3" w:rsidRPr="00BD2CBD" w:rsidRDefault="006820A3" w:rsidP="005F55A2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podpořeny projekty nezakládající veřejnou podporu ve smyslu čl. 107 odst. 1 SFEU.</w:t>
            </w:r>
          </w:p>
        </w:tc>
        <w:tc>
          <w:tcPr>
            <w:tcW w:w="1066" w:type="pct"/>
            <w:gridSpan w:val="2"/>
            <w:vAlign w:val="center"/>
          </w:tcPr>
          <w:p w:rsidR="006820A3" w:rsidRPr="00DA3B48" w:rsidRDefault="006820A3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</w:rPr>
            </w:pPr>
            <w:r w:rsidRPr="00DA3B48">
              <w:rPr>
                <w:rFonts w:ascii="Arial" w:hAnsi="Arial" w:cs="Arial"/>
                <w:u w:color="FFFFFF"/>
              </w:rPr>
              <w:t>Územně samosprávné celky max. 95 %</w:t>
            </w:r>
          </w:p>
        </w:tc>
        <w:tc>
          <w:tcPr>
            <w:tcW w:w="973" w:type="pct"/>
            <w:vAlign w:val="center"/>
          </w:tcPr>
          <w:p w:rsidR="006820A3" w:rsidRPr="00DA3B48" w:rsidRDefault="006820A3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DA3B48">
              <w:rPr>
                <w:rFonts w:ascii="Arial" w:hAnsi="Arial" w:cs="Arial"/>
                <w:u w:color="FFFFFF"/>
              </w:rPr>
              <w:t>Územně samosprávné celky 0 %</w:t>
            </w:r>
          </w:p>
        </w:tc>
        <w:tc>
          <w:tcPr>
            <w:tcW w:w="919" w:type="pct"/>
            <w:vAlign w:val="center"/>
          </w:tcPr>
          <w:p w:rsidR="006820A3" w:rsidRPr="00DA3B48" w:rsidRDefault="006820A3" w:rsidP="00DA3B48">
            <w:pPr>
              <w:pStyle w:val="Odstavecseseznamem"/>
              <w:numPr>
                <w:ilvl w:val="0"/>
                <w:numId w:val="2"/>
              </w:numPr>
              <w:spacing w:beforeLines="20" w:before="48" w:afterLines="20" w:after="48" w:line="240" w:lineRule="auto"/>
              <w:jc w:val="left"/>
              <w:rPr>
                <w:rFonts w:ascii="Arial" w:hAnsi="Arial" w:cs="Arial"/>
                <w:u w:color="FFFFFF"/>
              </w:rPr>
            </w:pPr>
            <w:r w:rsidRPr="00DA3B48">
              <w:rPr>
                <w:rFonts w:ascii="Arial" w:hAnsi="Arial" w:cs="Arial"/>
                <w:u w:color="FFFFFF"/>
              </w:rPr>
              <w:t>Územně samosprávné celky min.</w:t>
            </w:r>
            <w:r>
              <w:rPr>
                <w:rFonts w:ascii="Arial" w:hAnsi="Arial" w:cs="Arial"/>
                <w:u w:color="FFFFFF"/>
              </w:rPr>
              <w:t> </w:t>
            </w:r>
            <w:r w:rsidRPr="00DA3B48">
              <w:rPr>
                <w:rFonts w:ascii="Arial" w:hAnsi="Arial" w:cs="Arial"/>
                <w:u w:color="FFFFFF"/>
              </w:rPr>
              <w:t>5 %</w:t>
            </w:r>
          </w:p>
        </w:tc>
      </w:tr>
      <w:tr w:rsidR="006820A3" w:rsidRPr="00BD2CBD" w:rsidTr="00AB5A8B">
        <w:tc>
          <w:tcPr>
            <w:tcW w:w="296" w:type="pct"/>
            <w:vMerge/>
            <w:vAlign w:val="center"/>
          </w:tcPr>
          <w:p w:rsidR="006820A3" w:rsidRPr="00BD2CBD" w:rsidRDefault="006820A3" w:rsidP="006F516D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4704" w:type="pct"/>
            <w:gridSpan w:val="6"/>
            <w:shd w:val="clear" w:color="auto" w:fill="FDE9D9" w:themeFill="accent6" w:themeFillTint="33"/>
            <w:vAlign w:val="center"/>
          </w:tcPr>
          <w:p w:rsidR="006820A3" w:rsidRPr="00BD2CBD" w:rsidRDefault="006820A3" w:rsidP="006C2547">
            <w:pPr>
              <w:spacing w:beforeLines="50" w:before="120" w:afterLines="50" w:after="120"/>
              <w:rPr>
                <w:rFonts w:ascii="Arial" w:hAnsi="Arial" w:cs="Arial"/>
                <w:u w:color="FFFFFF"/>
              </w:rPr>
            </w:pPr>
            <w:r w:rsidRPr="00BD2CBD">
              <w:rPr>
                <w:rFonts w:ascii="Arial" w:hAnsi="Arial" w:cs="Arial"/>
                <w:u w:color="FFFFFF"/>
              </w:rPr>
              <w:t xml:space="preserve">V jednotlivých případech bude posuzováno, zda dokumenty územního rozvoje zakládají </w:t>
            </w:r>
            <w:r>
              <w:rPr>
                <w:rFonts w:ascii="Arial" w:hAnsi="Arial" w:cs="Arial"/>
                <w:u w:color="FFFFFF"/>
              </w:rPr>
              <w:t xml:space="preserve">nedovolenou </w:t>
            </w:r>
            <w:r w:rsidRPr="00BD2CBD">
              <w:rPr>
                <w:rFonts w:ascii="Arial" w:hAnsi="Arial" w:cs="Arial"/>
                <w:u w:color="FFFFFF"/>
              </w:rPr>
              <w:t xml:space="preserve">veřejnou podporu. V případě kumulativního naplnění definičních znaků budou projekty podpořeny v souladu nařízením Komise č. 1407/2013 ze dne 18. prosince 2013 o použití článku 107 a 108 SFEU na podporu de </w:t>
            </w:r>
            <w:proofErr w:type="spellStart"/>
            <w:r w:rsidRPr="00BD2CBD">
              <w:rPr>
                <w:rFonts w:ascii="Arial" w:hAnsi="Arial" w:cs="Arial"/>
                <w:u w:color="FFFFFF"/>
              </w:rPr>
              <w:t>minimis</w:t>
            </w:r>
            <w:proofErr w:type="spellEnd"/>
            <w:r w:rsidRPr="00BD2CBD">
              <w:rPr>
                <w:rFonts w:ascii="Arial" w:hAnsi="Arial" w:cs="Arial"/>
                <w:u w:color="FFFFFF"/>
              </w:rPr>
              <w:t xml:space="preserve">. Celková výše podpory de </w:t>
            </w:r>
            <w:proofErr w:type="spellStart"/>
            <w:r w:rsidRPr="00BD2CBD">
              <w:rPr>
                <w:rFonts w:ascii="Arial" w:hAnsi="Arial" w:cs="Arial"/>
                <w:u w:color="FFFFFF"/>
              </w:rPr>
              <w:t>minimis</w:t>
            </w:r>
            <w:proofErr w:type="spellEnd"/>
            <w:r w:rsidRPr="00BD2CBD">
              <w:rPr>
                <w:rFonts w:ascii="Arial" w:hAnsi="Arial" w:cs="Arial"/>
                <w:u w:color="FFFFFF"/>
              </w:rPr>
              <w:t xml:space="preserve"> poskytnutá jednomu územně samosprávnému celku nepřesáhne v tříletém období částku </w:t>
            </w:r>
            <w:r w:rsidRPr="00BD2CBD">
              <w:rPr>
                <w:rFonts w:ascii="Arial" w:hAnsi="Arial" w:cs="Arial"/>
                <w:b/>
                <w:u w:color="FFFFFF"/>
              </w:rPr>
              <w:t>200 000</w:t>
            </w:r>
            <w:r w:rsidRPr="00BD2CBD">
              <w:rPr>
                <w:rFonts w:ascii="Arial" w:hAnsi="Arial" w:cs="Arial"/>
                <w:u w:color="FFFFFF"/>
              </w:rPr>
              <w:t xml:space="preserve"> EUR bez ohledu na formu podpory nebo jejím sledovaném cíli a nezávisle na tom, zda je poskytnutá podpora financována ze zdrojů EU zcela nebo částečně.</w:t>
            </w:r>
          </w:p>
        </w:tc>
      </w:tr>
      <w:tr w:rsidR="006820A3" w:rsidRPr="00BD2CBD" w:rsidTr="001A4DBE">
        <w:tc>
          <w:tcPr>
            <w:tcW w:w="5000" w:type="pct"/>
            <w:gridSpan w:val="7"/>
            <w:shd w:val="clear" w:color="auto" w:fill="C6D9F1" w:themeFill="text2" w:themeFillTint="33"/>
            <w:vAlign w:val="center"/>
          </w:tcPr>
          <w:p w:rsidR="006820A3" w:rsidRPr="00BD2CBD" w:rsidRDefault="006820A3" w:rsidP="006F516D">
            <w:pPr>
              <w:spacing w:beforeLines="20" w:before="48" w:afterLines="20" w:after="48"/>
              <w:rPr>
                <w:rFonts w:ascii="Arial" w:hAnsi="Arial" w:cs="Arial"/>
                <w:sz w:val="24"/>
              </w:rPr>
            </w:pPr>
            <w:r w:rsidRPr="00BD2CBD">
              <w:rPr>
                <w:rFonts w:ascii="Arial" w:hAnsi="Arial" w:cs="Arial"/>
                <w:b/>
                <w:sz w:val="24"/>
                <w:u w:color="FFFFFF"/>
              </w:rPr>
              <w:t>SPECIFICKÝ CÍL 4.2: Posílení kapacit komunitně vedeného místního rozvoje za účelem zlepšení řídících a administrativních schopností MAS</w:t>
            </w:r>
          </w:p>
        </w:tc>
      </w:tr>
      <w:tr w:rsidR="006820A3" w:rsidRPr="00BD2CBD" w:rsidTr="00AB5A8B">
        <w:tc>
          <w:tcPr>
            <w:tcW w:w="1156" w:type="pct"/>
            <w:gridSpan w:val="2"/>
            <w:vAlign w:val="center"/>
          </w:tcPr>
          <w:p w:rsidR="006820A3" w:rsidRPr="00BD2CBD" w:rsidRDefault="006820A3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 xml:space="preserve">Přípravné podpůrné činnosti 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6820A3" w:rsidRPr="00BD2CBD" w:rsidRDefault="006820A3" w:rsidP="005F55A2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podpořeny projekty nezakládající veřejnou podporu ve smyslu čl. 107 odst. 1 SFEU.</w:t>
            </w:r>
          </w:p>
        </w:tc>
        <w:tc>
          <w:tcPr>
            <w:tcW w:w="1066" w:type="pct"/>
            <w:gridSpan w:val="2"/>
            <w:vAlign w:val="center"/>
          </w:tcPr>
          <w:p w:rsidR="006820A3" w:rsidRPr="00BD2CBD" w:rsidRDefault="006820A3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MAS </w:t>
            </w:r>
            <w:r>
              <w:rPr>
                <w:rFonts w:ascii="Arial" w:hAnsi="Arial" w:cs="Arial"/>
              </w:rPr>
              <w:t xml:space="preserve">max. </w:t>
            </w:r>
            <w:r w:rsidRPr="00BD2CBD">
              <w:rPr>
                <w:rFonts w:ascii="Arial" w:hAnsi="Arial" w:cs="Arial"/>
              </w:rPr>
              <w:t>95 %</w:t>
            </w:r>
          </w:p>
        </w:tc>
        <w:tc>
          <w:tcPr>
            <w:tcW w:w="973" w:type="pct"/>
            <w:vAlign w:val="center"/>
          </w:tcPr>
          <w:p w:rsidR="006820A3" w:rsidRPr="00BD2CBD" w:rsidRDefault="006820A3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0 %</w:t>
            </w:r>
          </w:p>
        </w:tc>
        <w:tc>
          <w:tcPr>
            <w:tcW w:w="919" w:type="pct"/>
            <w:vAlign w:val="center"/>
          </w:tcPr>
          <w:p w:rsidR="006820A3" w:rsidRPr="00BD2CBD" w:rsidRDefault="006820A3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MAS </w:t>
            </w:r>
            <w:r>
              <w:rPr>
                <w:rFonts w:ascii="Arial" w:hAnsi="Arial" w:cs="Arial"/>
              </w:rPr>
              <w:t xml:space="preserve">min. </w:t>
            </w:r>
            <w:r w:rsidRPr="00BD2CBD">
              <w:rPr>
                <w:rFonts w:ascii="Arial" w:hAnsi="Arial" w:cs="Arial"/>
              </w:rPr>
              <w:t>5 %</w:t>
            </w:r>
          </w:p>
        </w:tc>
      </w:tr>
      <w:tr w:rsidR="006820A3" w:rsidRPr="00BD2CBD" w:rsidTr="00AB5A8B">
        <w:tc>
          <w:tcPr>
            <w:tcW w:w="1156" w:type="pct"/>
            <w:gridSpan w:val="2"/>
            <w:vAlign w:val="center"/>
          </w:tcPr>
          <w:p w:rsidR="006820A3" w:rsidRPr="00BD2CBD" w:rsidRDefault="006820A3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 xml:space="preserve">Provozní činnosti 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6820A3" w:rsidRPr="00BD2CBD" w:rsidRDefault="006820A3" w:rsidP="005F55A2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podpořeny projekty nezakládající veřejnou podporu ve smyslu čl. 107 odst. 1 SFEU.</w:t>
            </w:r>
          </w:p>
        </w:tc>
        <w:tc>
          <w:tcPr>
            <w:tcW w:w="1066" w:type="pct"/>
            <w:gridSpan w:val="2"/>
            <w:vAlign w:val="center"/>
          </w:tcPr>
          <w:p w:rsidR="006820A3" w:rsidRPr="00BD2CBD" w:rsidRDefault="006820A3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MAS </w:t>
            </w:r>
            <w:r>
              <w:rPr>
                <w:rFonts w:ascii="Arial" w:hAnsi="Arial" w:cs="Arial"/>
              </w:rPr>
              <w:t xml:space="preserve">max. </w:t>
            </w:r>
            <w:r w:rsidRPr="00BD2CBD">
              <w:rPr>
                <w:rFonts w:ascii="Arial" w:hAnsi="Arial" w:cs="Arial"/>
              </w:rPr>
              <w:t>95 %</w:t>
            </w:r>
          </w:p>
        </w:tc>
        <w:tc>
          <w:tcPr>
            <w:tcW w:w="973" w:type="pct"/>
            <w:vAlign w:val="center"/>
          </w:tcPr>
          <w:p w:rsidR="006820A3" w:rsidRPr="00BD2CBD" w:rsidRDefault="006820A3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0 %</w:t>
            </w:r>
          </w:p>
        </w:tc>
        <w:tc>
          <w:tcPr>
            <w:tcW w:w="919" w:type="pct"/>
            <w:vAlign w:val="center"/>
          </w:tcPr>
          <w:p w:rsidR="006820A3" w:rsidRPr="00BD2CBD" w:rsidRDefault="006820A3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MAS </w:t>
            </w:r>
            <w:r>
              <w:rPr>
                <w:rFonts w:ascii="Arial" w:hAnsi="Arial" w:cs="Arial"/>
              </w:rPr>
              <w:t xml:space="preserve">min. </w:t>
            </w:r>
            <w:r w:rsidRPr="00BD2CBD">
              <w:rPr>
                <w:rFonts w:ascii="Arial" w:hAnsi="Arial" w:cs="Arial"/>
              </w:rPr>
              <w:t>5 %</w:t>
            </w:r>
          </w:p>
        </w:tc>
      </w:tr>
      <w:tr w:rsidR="006820A3" w:rsidRPr="00BD2CBD" w:rsidTr="00AB5A8B">
        <w:tc>
          <w:tcPr>
            <w:tcW w:w="1156" w:type="pct"/>
            <w:gridSpan w:val="2"/>
            <w:vAlign w:val="center"/>
          </w:tcPr>
          <w:p w:rsidR="006820A3" w:rsidRPr="00BD2CBD" w:rsidRDefault="006820A3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 xml:space="preserve">Animační činnosti 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6820A3" w:rsidRPr="00BD2CBD" w:rsidRDefault="006820A3" w:rsidP="005F55A2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podpořeny projekty nezakládající veřejnou podporu ve smyslu čl. 107 odst. 1 SFEU.</w:t>
            </w:r>
          </w:p>
        </w:tc>
        <w:tc>
          <w:tcPr>
            <w:tcW w:w="1066" w:type="pct"/>
            <w:gridSpan w:val="2"/>
            <w:vAlign w:val="center"/>
          </w:tcPr>
          <w:p w:rsidR="006820A3" w:rsidRPr="00BD2CBD" w:rsidRDefault="006820A3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MAS </w:t>
            </w:r>
            <w:r>
              <w:rPr>
                <w:rFonts w:ascii="Arial" w:hAnsi="Arial" w:cs="Arial"/>
              </w:rPr>
              <w:t xml:space="preserve">max. </w:t>
            </w:r>
            <w:r w:rsidRPr="00BD2CBD">
              <w:rPr>
                <w:rFonts w:ascii="Arial" w:hAnsi="Arial" w:cs="Arial"/>
              </w:rPr>
              <w:t>95 %</w:t>
            </w:r>
          </w:p>
        </w:tc>
        <w:tc>
          <w:tcPr>
            <w:tcW w:w="973" w:type="pct"/>
            <w:vAlign w:val="center"/>
          </w:tcPr>
          <w:p w:rsidR="006820A3" w:rsidRPr="00BD2CBD" w:rsidRDefault="006820A3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0 %</w:t>
            </w:r>
          </w:p>
        </w:tc>
        <w:tc>
          <w:tcPr>
            <w:tcW w:w="919" w:type="pct"/>
            <w:vAlign w:val="center"/>
          </w:tcPr>
          <w:p w:rsidR="006820A3" w:rsidRPr="00BD2CBD" w:rsidRDefault="006820A3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MAS </w:t>
            </w:r>
            <w:r>
              <w:rPr>
                <w:rFonts w:ascii="Arial" w:hAnsi="Arial" w:cs="Arial"/>
              </w:rPr>
              <w:t xml:space="preserve">min. </w:t>
            </w:r>
            <w:r w:rsidRPr="00BD2CBD">
              <w:rPr>
                <w:rFonts w:ascii="Arial" w:hAnsi="Arial" w:cs="Arial"/>
              </w:rPr>
              <w:t>5 %</w:t>
            </w:r>
          </w:p>
        </w:tc>
      </w:tr>
      <w:tr w:rsidR="006820A3" w:rsidRPr="00BD2CBD" w:rsidTr="001A4DBE">
        <w:tc>
          <w:tcPr>
            <w:tcW w:w="5000" w:type="pct"/>
            <w:gridSpan w:val="7"/>
            <w:shd w:val="clear" w:color="auto" w:fill="C6D9F1" w:themeFill="text2" w:themeFillTint="33"/>
            <w:vAlign w:val="center"/>
          </w:tcPr>
          <w:p w:rsidR="006820A3" w:rsidRPr="00BD2CBD" w:rsidRDefault="006820A3" w:rsidP="006F516D">
            <w:pPr>
              <w:spacing w:beforeLines="20" w:before="48" w:afterLines="20" w:after="48"/>
              <w:rPr>
                <w:rFonts w:ascii="Arial" w:hAnsi="Arial" w:cs="Arial"/>
                <w:sz w:val="24"/>
              </w:rPr>
            </w:pPr>
            <w:r w:rsidRPr="00BD2CBD">
              <w:rPr>
                <w:rFonts w:ascii="Arial" w:hAnsi="Arial" w:cs="Arial"/>
                <w:b/>
                <w:sz w:val="24"/>
                <w:u w:color="FFFFFF"/>
              </w:rPr>
              <w:t>SPECIFICKÝ CÍL 5.1: Zajištění kvalitního řízení a implementace programu</w:t>
            </w:r>
          </w:p>
        </w:tc>
      </w:tr>
      <w:tr w:rsidR="006820A3" w:rsidRPr="00BD2CBD" w:rsidTr="00AB5A8B">
        <w:tc>
          <w:tcPr>
            <w:tcW w:w="1156" w:type="pct"/>
            <w:gridSpan w:val="2"/>
            <w:vAlign w:val="center"/>
          </w:tcPr>
          <w:p w:rsidR="006820A3" w:rsidRPr="00BD2CBD" w:rsidRDefault="006820A3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>Řízení, implementace a monitorování programu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6820A3" w:rsidRPr="00BD2CBD" w:rsidRDefault="006820A3" w:rsidP="005F55A2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podpořeny projekty nezakládající veřejnou podporu ve smyslu čl. 107 odst. 1 SFEU.</w:t>
            </w:r>
          </w:p>
        </w:tc>
        <w:tc>
          <w:tcPr>
            <w:tcW w:w="1066" w:type="pct"/>
            <w:gridSpan w:val="2"/>
            <w:vAlign w:val="center"/>
          </w:tcPr>
          <w:p w:rsidR="006820A3" w:rsidRPr="00BD2CBD" w:rsidRDefault="006820A3" w:rsidP="00867E10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OSS a jejich příspěvkové organizace </w:t>
            </w:r>
            <w:r>
              <w:rPr>
                <w:rFonts w:ascii="Arial" w:hAnsi="Arial" w:cs="Arial"/>
              </w:rPr>
              <w:t xml:space="preserve">max. </w:t>
            </w:r>
            <w:r w:rsidRPr="00BD2CBD">
              <w:rPr>
                <w:rFonts w:ascii="Arial" w:hAnsi="Arial" w:cs="Arial"/>
              </w:rPr>
              <w:t>85</w:t>
            </w:r>
            <w:r>
              <w:rPr>
                <w:rFonts w:ascii="Arial" w:hAnsi="Arial" w:cs="Arial"/>
              </w:rPr>
              <w:t> </w:t>
            </w:r>
            <w:r w:rsidRPr="00BD2CBD">
              <w:rPr>
                <w:rFonts w:ascii="Arial" w:hAnsi="Arial" w:cs="Arial"/>
              </w:rPr>
              <w:t>%</w:t>
            </w:r>
          </w:p>
        </w:tc>
        <w:tc>
          <w:tcPr>
            <w:tcW w:w="973" w:type="pct"/>
            <w:vAlign w:val="center"/>
          </w:tcPr>
          <w:p w:rsidR="006820A3" w:rsidRPr="00BD2CBD" w:rsidRDefault="006820A3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OSS a jejich příspěvkové organizace </w:t>
            </w:r>
            <w:r>
              <w:rPr>
                <w:rFonts w:ascii="Arial" w:hAnsi="Arial" w:cs="Arial"/>
              </w:rPr>
              <w:t xml:space="preserve">max. </w:t>
            </w:r>
            <w:r w:rsidRPr="00BD2CBD">
              <w:rPr>
                <w:rFonts w:ascii="Arial" w:hAnsi="Arial" w:cs="Arial"/>
              </w:rPr>
              <w:t>15 %</w:t>
            </w:r>
          </w:p>
        </w:tc>
        <w:tc>
          <w:tcPr>
            <w:tcW w:w="919" w:type="pct"/>
            <w:vAlign w:val="center"/>
          </w:tcPr>
          <w:p w:rsidR="006820A3" w:rsidRPr="00BD2CBD" w:rsidRDefault="006820A3" w:rsidP="006F516D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OSS a jejich příspěvkové organizace 0 %</w:t>
            </w:r>
          </w:p>
        </w:tc>
      </w:tr>
      <w:tr w:rsidR="006820A3" w:rsidRPr="00BD2CBD" w:rsidTr="00AB5A8B">
        <w:tc>
          <w:tcPr>
            <w:tcW w:w="1156" w:type="pct"/>
            <w:gridSpan w:val="2"/>
            <w:vAlign w:val="center"/>
          </w:tcPr>
          <w:p w:rsidR="006820A3" w:rsidRPr="00BD2CBD" w:rsidRDefault="006820A3" w:rsidP="006F516D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>Podpora administrativních kapacit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6820A3" w:rsidRPr="00BD2CBD" w:rsidRDefault="006820A3" w:rsidP="005F55A2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podpořeny projekty nezakládající veřejnou podporu ve smyslu čl. 107 odst. 1 SFEU.</w:t>
            </w:r>
          </w:p>
        </w:tc>
        <w:tc>
          <w:tcPr>
            <w:tcW w:w="1066" w:type="pct"/>
            <w:gridSpan w:val="2"/>
            <w:vAlign w:val="center"/>
          </w:tcPr>
          <w:p w:rsidR="006820A3" w:rsidRPr="00BD2CBD" w:rsidRDefault="006820A3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OSS a jejich příspěvkové organizace </w:t>
            </w:r>
            <w:r>
              <w:rPr>
                <w:rFonts w:ascii="Arial" w:hAnsi="Arial" w:cs="Arial"/>
              </w:rPr>
              <w:t xml:space="preserve">max. </w:t>
            </w:r>
            <w:r w:rsidRPr="00BD2CBD">
              <w:rPr>
                <w:rFonts w:ascii="Arial" w:hAnsi="Arial" w:cs="Arial"/>
              </w:rPr>
              <w:t>85</w:t>
            </w:r>
            <w:r>
              <w:rPr>
                <w:rFonts w:ascii="Arial" w:hAnsi="Arial" w:cs="Arial"/>
              </w:rPr>
              <w:t> </w:t>
            </w:r>
            <w:r w:rsidRPr="00BD2CBD">
              <w:rPr>
                <w:rFonts w:ascii="Arial" w:hAnsi="Arial" w:cs="Arial"/>
              </w:rPr>
              <w:t>%</w:t>
            </w:r>
          </w:p>
        </w:tc>
        <w:tc>
          <w:tcPr>
            <w:tcW w:w="973" w:type="pct"/>
            <w:vAlign w:val="center"/>
          </w:tcPr>
          <w:p w:rsidR="006820A3" w:rsidRPr="00BD2CBD" w:rsidRDefault="006820A3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OSS a jejich příspěvkové organizace </w:t>
            </w:r>
            <w:r>
              <w:rPr>
                <w:rFonts w:ascii="Arial" w:hAnsi="Arial" w:cs="Arial"/>
              </w:rPr>
              <w:t xml:space="preserve">max. </w:t>
            </w:r>
            <w:r w:rsidRPr="00BD2CBD">
              <w:rPr>
                <w:rFonts w:ascii="Arial" w:hAnsi="Arial" w:cs="Arial"/>
              </w:rPr>
              <w:t>15 %</w:t>
            </w:r>
          </w:p>
        </w:tc>
        <w:tc>
          <w:tcPr>
            <w:tcW w:w="919" w:type="pct"/>
            <w:vAlign w:val="center"/>
          </w:tcPr>
          <w:p w:rsidR="006820A3" w:rsidRPr="00BD2CBD" w:rsidRDefault="006820A3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OSS a jejich příspěvkové organizace 0 %</w:t>
            </w:r>
          </w:p>
        </w:tc>
      </w:tr>
      <w:tr w:rsidR="006820A3" w:rsidRPr="00BD2CBD" w:rsidTr="00AB5A8B">
        <w:tc>
          <w:tcPr>
            <w:tcW w:w="1156" w:type="pct"/>
            <w:gridSpan w:val="2"/>
            <w:vAlign w:val="center"/>
          </w:tcPr>
          <w:p w:rsidR="006820A3" w:rsidRPr="00BD2CBD" w:rsidRDefault="006820A3" w:rsidP="002876A3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>Podpora žadatelům a příjemcům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6820A3" w:rsidRPr="00BD2CBD" w:rsidRDefault="006820A3" w:rsidP="005F55A2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podpořeny projekty nezakládající veřejnou podporu ve smyslu čl. 107 odst. 1 SFEU.</w:t>
            </w:r>
          </w:p>
        </w:tc>
        <w:tc>
          <w:tcPr>
            <w:tcW w:w="1066" w:type="pct"/>
            <w:gridSpan w:val="2"/>
            <w:vAlign w:val="center"/>
          </w:tcPr>
          <w:p w:rsidR="006820A3" w:rsidRPr="00BD2CBD" w:rsidRDefault="006820A3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OSS a jejich příspěvkové organizace </w:t>
            </w:r>
            <w:r>
              <w:rPr>
                <w:rFonts w:ascii="Arial" w:hAnsi="Arial" w:cs="Arial"/>
              </w:rPr>
              <w:t xml:space="preserve">max. </w:t>
            </w:r>
            <w:r w:rsidRPr="00BD2CBD">
              <w:rPr>
                <w:rFonts w:ascii="Arial" w:hAnsi="Arial" w:cs="Arial"/>
              </w:rPr>
              <w:t>85</w:t>
            </w:r>
            <w:r>
              <w:rPr>
                <w:rFonts w:ascii="Arial" w:hAnsi="Arial" w:cs="Arial"/>
              </w:rPr>
              <w:t> </w:t>
            </w:r>
            <w:r w:rsidRPr="00BD2CBD">
              <w:rPr>
                <w:rFonts w:ascii="Arial" w:hAnsi="Arial" w:cs="Arial"/>
              </w:rPr>
              <w:t>%</w:t>
            </w:r>
          </w:p>
        </w:tc>
        <w:tc>
          <w:tcPr>
            <w:tcW w:w="973" w:type="pct"/>
            <w:vAlign w:val="center"/>
          </w:tcPr>
          <w:p w:rsidR="006820A3" w:rsidRPr="00BD2CBD" w:rsidRDefault="006820A3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OSS a jejich příspěvkové organizace </w:t>
            </w:r>
            <w:r>
              <w:rPr>
                <w:rFonts w:ascii="Arial" w:hAnsi="Arial" w:cs="Arial"/>
              </w:rPr>
              <w:t xml:space="preserve">max. </w:t>
            </w:r>
            <w:r w:rsidRPr="00BD2CBD">
              <w:rPr>
                <w:rFonts w:ascii="Arial" w:hAnsi="Arial" w:cs="Arial"/>
              </w:rPr>
              <w:t>15 %</w:t>
            </w:r>
          </w:p>
        </w:tc>
        <w:tc>
          <w:tcPr>
            <w:tcW w:w="919" w:type="pct"/>
            <w:vAlign w:val="center"/>
          </w:tcPr>
          <w:p w:rsidR="006820A3" w:rsidRPr="00BD2CBD" w:rsidRDefault="006820A3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OSS a jejich příspěvkové organizace 0 %</w:t>
            </w:r>
          </w:p>
        </w:tc>
      </w:tr>
      <w:tr w:rsidR="006820A3" w:rsidRPr="00A54B93" w:rsidTr="00AB5A8B">
        <w:tc>
          <w:tcPr>
            <w:tcW w:w="1156" w:type="pct"/>
            <w:gridSpan w:val="2"/>
            <w:vAlign w:val="center"/>
          </w:tcPr>
          <w:p w:rsidR="006820A3" w:rsidRPr="00BD2CBD" w:rsidRDefault="006820A3" w:rsidP="002876A3">
            <w:pPr>
              <w:pStyle w:val="Popistypapkladopaten"/>
              <w:spacing w:before="0" w:after="0" w:line="240" w:lineRule="auto"/>
              <w:ind w:left="714" w:hanging="357"/>
              <w:jc w:val="left"/>
              <w:rPr>
                <w:b w:val="0"/>
              </w:rPr>
            </w:pPr>
            <w:r w:rsidRPr="00BD2CBD">
              <w:rPr>
                <w:b w:val="0"/>
              </w:rPr>
              <w:t>Publicita a propagace</w:t>
            </w:r>
          </w:p>
        </w:tc>
        <w:tc>
          <w:tcPr>
            <w:tcW w:w="886" w:type="pct"/>
            <w:shd w:val="clear" w:color="auto" w:fill="EAF1DD" w:themeFill="accent3" w:themeFillTint="33"/>
            <w:vAlign w:val="center"/>
          </w:tcPr>
          <w:p w:rsidR="006820A3" w:rsidRPr="00BD2CBD" w:rsidRDefault="006820A3" w:rsidP="005F55A2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podpořeny projekty nezakládající veřejnou podporu ve smyslu čl. 107 odst. 1 SFEU.</w:t>
            </w:r>
          </w:p>
        </w:tc>
        <w:tc>
          <w:tcPr>
            <w:tcW w:w="1066" w:type="pct"/>
            <w:gridSpan w:val="2"/>
            <w:vAlign w:val="center"/>
          </w:tcPr>
          <w:p w:rsidR="006820A3" w:rsidRPr="00BD2CBD" w:rsidRDefault="006820A3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OSS a jejich příspěvkové organizace </w:t>
            </w:r>
            <w:r>
              <w:rPr>
                <w:rFonts w:ascii="Arial" w:hAnsi="Arial" w:cs="Arial"/>
              </w:rPr>
              <w:t xml:space="preserve">max. </w:t>
            </w:r>
            <w:r w:rsidRPr="00BD2CBD">
              <w:rPr>
                <w:rFonts w:ascii="Arial" w:hAnsi="Arial" w:cs="Arial"/>
              </w:rPr>
              <w:t>85</w:t>
            </w:r>
            <w:r>
              <w:rPr>
                <w:rFonts w:ascii="Arial" w:hAnsi="Arial" w:cs="Arial"/>
              </w:rPr>
              <w:t> </w:t>
            </w:r>
            <w:r w:rsidRPr="00BD2CBD">
              <w:rPr>
                <w:rFonts w:ascii="Arial" w:hAnsi="Arial" w:cs="Arial"/>
              </w:rPr>
              <w:t>%</w:t>
            </w:r>
          </w:p>
        </w:tc>
        <w:tc>
          <w:tcPr>
            <w:tcW w:w="973" w:type="pct"/>
            <w:vAlign w:val="center"/>
          </w:tcPr>
          <w:p w:rsidR="006820A3" w:rsidRPr="00BD2CBD" w:rsidRDefault="006820A3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 xml:space="preserve">OSS a jejich příspěvkové organizace </w:t>
            </w:r>
            <w:r>
              <w:rPr>
                <w:rFonts w:ascii="Arial" w:hAnsi="Arial" w:cs="Arial"/>
              </w:rPr>
              <w:t xml:space="preserve">max. </w:t>
            </w:r>
            <w:r w:rsidRPr="00BD2CBD">
              <w:rPr>
                <w:rFonts w:ascii="Arial" w:hAnsi="Arial" w:cs="Arial"/>
              </w:rPr>
              <w:t>15 %</w:t>
            </w:r>
          </w:p>
        </w:tc>
        <w:tc>
          <w:tcPr>
            <w:tcW w:w="919" w:type="pct"/>
            <w:vAlign w:val="center"/>
          </w:tcPr>
          <w:p w:rsidR="006820A3" w:rsidRPr="00BD2CBD" w:rsidRDefault="006820A3" w:rsidP="00B0619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BD2CBD">
              <w:rPr>
                <w:rFonts w:ascii="Arial" w:hAnsi="Arial" w:cs="Arial"/>
              </w:rPr>
              <w:t>OSS a jejich příspěvkové organizace 0 %</w:t>
            </w:r>
          </w:p>
        </w:tc>
      </w:tr>
    </w:tbl>
    <w:p w:rsidR="00C4387B" w:rsidRDefault="00C4387B"/>
    <w:sectPr w:rsidR="00C4387B" w:rsidSect="00CA6383">
      <w:pgSz w:w="23814" w:h="16839" w:orient="landscape" w:code="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CD8" w:rsidRDefault="00E94CD8" w:rsidP="00C4387B">
      <w:pPr>
        <w:spacing w:after="0" w:line="240" w:lineRule="auto"/>
      </w:pPr>
      <w:r>
        <w:separator/>
      </w:r>
    </w:p>
  </w:endnote>
  <w:endnote w:type="continuationSeparator" w:id="0">
    <w:p w:rsidR="00E94CD8" w:rsidRDefault="00E94CD8" w:rsidP="00C43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6240106"/>
      <w:docPartObj>
        <w:docPartGallery w:val="Page Numbers (Bottom of Page)"/>
        <w:docPartUnique/>
      </w:docPartObj>
    </w:sdtPr>
    <w:sdtEndPr/>
    <w:sdtContent>
      <w:p w:rsidR="00E94CD8" w:rsidRDefault="00E94CD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451F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E94CD8" w:rsidRDefault="00E94CD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CD8" w:rsidRDefault="00E94CD8" w:rsidP="00C4387B">
      <w:pPr>
        <w:spacing w:after="0" w:line="240" w:lineRule="auto"/>
      </w:pPr>
      <w:r>
        <w:separator/>
      </w:r>
    </w:p>
  </w:footnote>
  <w:footnote w:type="continuationSeparator" w:id="0">
    <w:p w:rsidR="00E94CD8" w:rsidRDefault="00E94CD8" w:rsidP="00C4387B">
      <w:pPr>
        <w:spacing w:after="0" w:line="240" w:lineRule="auto"/>
      </w:pPr>
      <w:r>
        <w:continuationSeparator/>
      </w:r>
    </w:p>
  </w:footnote>
  <w:footnote w:id="1">
    <w:p w:rsidR="00E94CD8" w:rsidRDefault="00E94CD8" w:rsidP="007D3B5D">
      <w:r>
        <w:rPr>
          <w:rStyle w:val="Znakapoznpodarou"/>
        </w:rPr>
        <w:footnoteRef/>
      </w:r>
      <w:r>
        <w:t xml:space="preserve"> městské obvody statutárního města mohou žádat o poskytnutí dotace ze strukturálních fondů a uzavírat veřejnoprávní smlouvu o poskytnutí dotace, pokud mají k tomuto statutárním městem svěřenou pravomoc.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CD8" w:rsidRDefault="00E94CD8" w:rsidP="002176B6">
    <w:pPr>
      <w:pStyle w:val="Zhlav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  <w:lang w:eastAsia="cs-CZ"/>
      </w:rPr>
      <w:drawing>
        <wp:anchor distT="0" distB="0" distL="114300" distR="114300" simplePos="0" relativeHeight="251659264" behindDoc="0" locked="1" layoutInCell="1" allowOverlap="1" wp14:anchorId="784B1726" wp14:editId="73C4086F">
          <wp:simplePos x="0" y="0"/>
          <wp:positionH relativeFrom="margin">
            <wp:posOffset>1522095</wp:posOffset>
          </wp:positionH>
          <wp:positionV relativeFrom="paragraph">
            <wp:posOffset>187325</wp:posOffset>
          </wp:positionV>
          <wp:extent cx="7343775" cy="1209675"/>
          <wp:effectExtent l="0" t="0" r="9525" b="9525"/>
          <wp:wrapTopAndBottom/>
          <wp:docPr id="5" name="Obrázek 5" descr="C:\Users\paldav\Desktop\Loga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ldav\Desktop\Loga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3775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</w:p>
  <w:p w:rsidR="00E94CD8" w:rsidRDefault="00E94CD8" w:rsidP="002C1AEE">
    <w:pPr>
      <w:pStyle w:val="Zhlav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6A35"/>
    <w:multiLevelType w:val="hybridMultilevel"/>
    <w:tmpl w:val="93EC482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9C0582"/>
    <w:multiLevelType w:val="hybridMultilevel"/>
    <w:tmpl w:val="C3AAC7CE"/>
    <w:lvl w:ilvl="0" w:tplc="3E98E00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267A2"/>
    <w:multiLevelType w:val="hybridMultilevel"/>
    <w:tmpl w:val="EBC4784C"/>
    <w:lvl w:ilvl="0" w:tplc="6F14F5B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F51008"/>
    <w:multiLevelType w:val="hybridMultilevel"/>
    <w:tmpl w:val="4EDE14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18D4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7B5533"/>
    <w:multiLevelType w:val="hybridMultilevel"/>
    <w:tmpl w:val="BBB81F36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8D67172"/>
    <w:multiLevelType w:val="hybridMultilevel"/>
    <w:tmpl w:val="D05CFE6C"/>
    <w:lvl w:ilvl="0" w:tplc="1BEC804E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2603A0"/>
    <w:multiLevelType w:val="hybridMultilevel"/>
    <w:tmpl w:val="87D8E7CE"/>
    <w:lvl w:ilvl="0" w:tplc="FE14CE1C">
      <w:numFmt w:val="bullet"/>
      <w:lvlText w:val="-"/>
      <w:lvlJc w:val="left"/>
      <w:pPr>
        <w:ind w:left="720" w:hanging="360"/>
      </w:pPr>
      <w:rPr>
        <w:rFonts w:ascii="TimesNewRoman" w:eastAsiaTheme="minorHAnsi" w:hAnsi="TimesNewRoman" w:cs="TimesNew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500AB2"/>
    <w:multiLevelType w:val="hybridMultilevel"/>
    <w:tmpl w:val="FA96EE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515496"/>
    <w:multiLevelType w:val="hybridMultilevel"/>
    <w:tmpl w:val="913ACBCC"/>
    <w:lvl w:ilvl="0" w:tplc="D818D4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6642B24"/>
    <w:multiLevelType w:val="hybridMultilevel"/>
    <w:tmpl w:val="E72AD5F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4042C6"/>
    <w:multiLevelType w:val="hybridMultilevel"/>
    <w:tmpl w:val="0D2C8F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717731"/>
    <w:multiLevelType w:val="hybridMultilevel"/>
    <w:tmpl w:val="EFDC5A52"/>
    <w:lvl w:ilvl="0" w:tplc="04050005">
      <w:start w:val="1"/>
      <w:numFmt w:val="bullet"/>
      <w:lvlText w:val=""/>
      <w:lvlJc w:val="left"/>
      <w:pPr>
        <w:ind w:left="64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4F67506"/>
    <w:multiLevelType w:val="hybridMultilevel"/>
    <w:tmpl w:val="846E00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FD4440"/>
    <w:multiLevelType w:val="hybridMultilevel"/>
    <w:tmpl w:val="E5989D92"/>
    <w:lvl w:ilvl="0" w:tplc="8898CC1E">
      <w:start w:val="1"/>
      <w:numFmt w:val="bullet"/>
      <w:pStyle w:val="Popistypapkladopat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D57DC2"/>
    <w:multiLevelType w:val="multilevel"/>
    <w:tmpl w:val="C29A1EB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7D5F71F9"/>
    <w:multiLevelType w:val="hybridMultilevel"/>
    <w:tmpl w:val="19E0ED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9"/>
  </w:num>
  <w:num w:numId="4">
    <w:abstractNumId w:val="13"/>
  </w:num>
  <w:num w:numId="5">
    <w:abstractNumId w:val="13"/>
  </w:num>
  <w:num w:numId="6">
    <w:abstractNumId w:val="13"/>
  </w:num>
  <w:num w:numId="7">
    <w:abstractNumId w:val="13"/>
  </w:num>
  <w:num w:numId="8">
    <w:abstractNumId w:val="13"/>
  </w:num>
  <w:num w:numId="9">
    <w:abstractNumId w:val="13"/>
  </w:num>
  <w:num w:numId="10">
    <w:abstractNumId w:val="7"/>
  </w:num>
  <w:num w:numId="11">
    <w:abstractNumId w:val="6"/>
  </w:num>
  <w:num w:numId="12">
    <w:abstractNumId w:val="1"/>
  </w:num>
  <w:num w:numId="13">
    <w:abstractNumId w:val="12"/>
  </w:num>
  <w:num w:numId="14">
    <w:abstractNumId w:val="3"/>
  </w:num>
  <w:num w:numId="15">
    <w:abstractNumId w:val="0"/>
  </w:num>
  <w:num w:numId="16">
    <w:abstractNumId w:val="8"/>
  </w:num>
  <w:num w:numId="17">
    <w:abstractNumId w:val="4"/>
  </w:num>
  <w:num w:numId="18">
    <w:abstractNumId w:val="0"/>
  </w:num>
  <w:num w:numId="19">
    <w:abstractNumId w:val="10"/>
  </w:num>
  <w:num w:numId="20">
    <w:abstractNumId w:val="2"/>
  </w:num>
  <w:num w:numId="21">
    <w:abstractNumId w:val="14"/>
  </w:num>
  <w:num w:numId="22">
    <w:abstractNumId w:val="15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trackRevisions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87B"/>
    <w:rsid w:val="000005D9"/>
    <w:rsid w:val="000014EA"/>
    <w:rsid w:val="00010944"/>
    <w:rsid w:val="00011630"/>
    <w:rsid w:val="00017139"/>
    <w:rsid w:val="000173ED"/>
    <w:rsid w:val="00023D41"/>
    <w:rsid w:val="000251DE"/>
    <w:rsid w:val="00026387"/>
    <w:rsid w:val="000321D2"/>
    <w:rsid w:val="00034FCF"/>
    <w:rsid w:val="000371C3"/>
    <w:rsid w:val="00042819"/>
    <w:rsid w:val="000428FD"/>
    <w:rsid w:val="00050107"/>
    <w:rsid w:val="00051A51"/>
    <w:rsid w:val="00060D52"/>
    <w:rsid w:val="00062997"/>
    <w:rsid w:val="00063098"/>
    <w:rsid w:val="00063316"/>
    <w:rsid w:val="00064C3C"/>
    <w:rsid w:val="0006615E"/>
    <w:rsid w:val="00066B27"/>
    <w:rsid w:val="0007096D"/>
    <w:rsid w:val="000719EC"/>
    <w:rsid w:val="00072820"/>
    <w:rsid w:val="00074474"/>
    <w:rsid w:val="00077A7A"/>
    <w:rsid w:val="00077C86"/>
    <w:rsid w:val="00077CA4"/>
    <w:rsid w:val="00090528"/>
    <w:rsid w:val="00094BC9"/>
    <w:rsid w:val="000A0304"/>
    <w:rsid w:val="000A1447"/>
    <w:rsid w:val="000A74DF"/>
    <w:rsid w:val="000B086C"/>
    <w:rsid w:val="000B138A"/>
    <w:rsid w:val="000B5BCD"/>
    <w:rsid w:val="000B61D1"/>
    <w:rsid w:val="000C07E9"/>
    <w:rsid w:val="000C1AB6"/>
    <w:rsid w:val="000C45B0"/>
    <w:rsid w:val="000D136A"/>
    <w:rsid w:val="000D1E39"/>
    <w:rsid w:val="000D3A77"/>
    <w:rsid w:val="000D4226"/>
    <w:rsid w:val="000D6DCD"/>
    <w:rsid w:val="000D70E0"/>
    <w:rsid w:val="000E37F7"/>
    <w:rsid w:val="000E5195"/>
    <w:rsid w:val="000E679D"/>
    <w:rsid w:val="000F1106"/>
    <w:rsid w:val="000F34E1"/>
    <w:rsid w:val="000F7535"/>
    <w:rsid w:val="001003A1"/>
    <w:rsid w:val="001018D6"/>
    <w:rsid w:val="00104AA3"/>
    <w:rsid w:val="00105996"/>
    <w:rsid w:val="00107EE0"/>
    <w:rsid w:val="00111D6E"/>
    <w:rsid w:val="0012313C"/>
    <w:rsid w:val="00130B15"/>
    <w:rsid w:val="00130E62"/>
    <w:rsid w:val="00133EC8"/>
    <w:rsid w:val="001345E4"/>
    <w:rsid w:val="00135F04"/>
    <w:rsid w:val="00143D24"/>
    <w:rsid w:val="001442F6"/>
    <w:rsid w:val="00153681"/>
    <w:rsid w:val="001539B8"/>
    <w:rsid w:val="00160DA7"/>
    <w:rsid w:val="001633F5"/>
    <w:rsid w:val="001644CE"/>
    <w:rsid w:val="00170EF1"/>
    <w:rsid w:val="001761C7"/>
    <w:rsid w:val="00177BE8"/>
    <w:rsid w:val="00181F82"/>
    <w:rsid w:val="0018211B"/>
    <w:rsid w:val="00193563"/>
    <w:rsid w:val="0019569F"/>
    <w:rsid w:val="001973A6"/>
    <w:rsid w:val="001977BF"/>
    <w:rsid w:val="001A210D"/>
    <w:rsid w:val="001A2297"/>
    <w:rsid w:val="001A4DBE"/>
    <w:rsid w:val="001A6736"/>
    <w:rsid w:val="001B380E"/>
    <w:rsid w:val="001B60E8"/>
    <w:rsid w:val="001C4C33"/>
    <w:rsid w:val="001C62D0"/>
    <w:rsid w:val="001D2692"/>
    <w:rsid w:val="001D296E"/>
    <w:rsid w:val="001D56FD"/>
    <w:rsid w:val="001D76C7"/>
    <w:rsid w:val="001E2C34"/>
    <w:rsid w:val="001F30F7"/>
    <w:rsid w:val="001F5AD5"/>
    <w:rsid w:val="0020754E"/>
    <w:rsid w:val="00207D02"/>
    <w:rsid w:val="00210631"/>
    <w:rsid w:val="00210893"/>
    <w:rsid w:val="00215695"/>
    <w:rsid w:val="002176B6"/>
    <w:rsid w:val="002249A0"/>
    <w:rsid w:val="00225421"/>
    <w:rsid w:val="00231520"/>
    <w:rsid w:val="00235498"/>
    <w:rsid w:val="002361BF"/>
    <w:rsid w:val="00240D35"/>
    <w:rsid w:val="002423E3"/>
    <w:rsid w:val="002450B6"/>
    <w:rsid w:val="0026111B"/>
    <w:rsid w:val="0026147D"/>
    <w:rsid w:val="00262CDE"/>
    <w:rsid w:val="00263C2E"/>
    <w:rsid w:val="002662C0"/>
    <w:rsid w:val="00270CE0"/>
    <w:rsid w:val="0027519D"/>
    <w:rsid w:val="00281CFB"/>
    <w:rsid w:val="00282C1A"/>
    <w:rsid w:val="00282D34"/>
    <w:rsid w:val="00286340"/>
    <w:rsid w:val="002863D7"/>
    <w:rsid w:val="00287682"/>
    <w:rsid w:val="002876A3"/>
    <w:rsid w:val="00291919"/>
    <w:rsid w:val="00291A0D"/>
    <w:rsid w:val="00297631"/>
    <w:rsid w:val="002A0E3E"/>
    <w:rsid w:val="002A1BFD"/>
    <w:rsid w:val="002A2114"/>
    <w:rsid w:val="002A36A2"/>
    <w:rsid w:val="002A64BE"/>
    <w:rsid w:val="002B1FF0"/>
    <w:rsid w:val="002B2359"/>
    <w:rsid w:val="002B3643"/>
    <w:rsid w:val="002B3E14"/>
    <w:rsid w:val="002B5A26"/>
    <w:rsid w:val="002C10D3"/>
    <w:rsid w:val="002C1AEE"/>
    <w:rsid w:val="002C29F8"/>
    <w:rsid w:val="002D03EA"/>
    <w:rsid w:val="002D2616"/>
    <w:rsid w:val="002D5ED7"/>
    <w:rsid w:val="002D799A"/>
    <w:rsid w:val="002E1278"/>
    <w:rsid w:val="002E1C51"/>
    <w:rsid w:val="002E1F9F"/>
    <w:rsid w:val="002E2F88"/>
    <w:rsid w:val="002E3924"/>
    <w:rsid w:val="002E5D08"/>
    <w:rsid w:val="002F33F3"/>
    <w:rsid w:val="002F4DC8"/>
    <w:rsid w:val="002F6968"/>
    <w:rsid w:val="003016F5"/>
    <w:rsid w:val="003035A8"/>
    <w:rsid w:val="00304264"/>
    <w:rsid w:val="00306E13"/>
    <w:rsid w:val="0031414E"/>
    <w:rsid w:val="00314174"/>
    <w:rsid w:val="003150B9"/>
    <w:rsid w:val="00322038"/>
    <w:rsid w:val="00325828"/>
    <w:rsid w:val="00331690"/>
    <w:rsid w:val="00331B32"/>
    <w:rsid w:val="00332DBA"/>
    <w:rsid w:val="00332E0D"/>
    <w:rsid w:val="00332E5F"/>
    <w:rsid w:val="00332EE9"/>
    <w:rsid w:val="00333063"/>
    <w:rsid w:val="00337A0C"/>
    <w:rsid w:val="00342785"/>
    <w:rsid w:val="00344837"/>
    <w:rsid w:val="0035005B"/>
    <w:rsid w:val="00350F3B"/>
    <w:rsid w:val="003512D8"/>
    <w:rsid w:val="00352F3B"/>
    <w:rsid w:val="00360827"/>
    <w:rsid w:val="00367199"/>
    <w:rsid w:val="00367BC1"/>
    <w:rsid w:val="00372622"/>
    <w:rsid w:val="00375E19"/>
    <w:rsid w:val="00383AFA"/>
    <w:rsid w:val="00385AC8"/>
    <w:rsid w:val="003864EA"/>
    <w:rsid w:val="00386AF5"/>
    <w:rsid w:val="00390F89"/>
    <w:rsid w:val="00395C08"/>
    <w:rsid w:val="003A48D5"/>
    <w:rsid w:val="003A520B"/>
    <w:rsid w:val="003A60BE"/>
    <w:rsid w:val="003A7BE5"/>
    <w:rsid w:val="003B03C7"/>
    <w:rsid w:val="003B119B"/>
    <w:rsid w:val="003B1C19"/>
    <w:rsid w:val="003B2E0F"/>
    <w:rsid w:val="003B3240"/>
    <w:rsid w:val="003B483E"/>
    <w:rsid w:val="003C105F"/>
    <w:rsid w:val="003C1EF1"/>
    <w:rsid w:val="003C31BB"/>
    <w:rsid w:val="003C39EF"/>
    <w:rsid w:val="003C3DF2"/>
    <w:rsid w:val="003C3E90"/>
    <w:rsid w:val="003C5154"/>
    <w:rsid w:val="003C5186"/>
    <w:rsid w:val="003C5C88"/>
    <w:rsid w:val="003C6F7F"/>
    <w:rsid w:val="003D0312"/>
    <w:rsid w:val="003D0E4A"/>
    <w:rsid w:val="003D4E21"/>
    <w:rsid w:val="003E005E"/>
    <w:rsid w:val="003E026D"/>
    <w:rsid w:val="003E364E"/>
    <w:rsid w:val="003E6689"/>
    <w:rsid w:val="003F34A7"/>
    <w:rsid w:val="003F4D7E"/>
    <w:rsid w:val="003F69E2"/>
    <w:rsid w:val="003F743E"/>
    <w:rsid w:val="00403235"/>
    <w:rsid w:val="004113AC"/>
    <w:rsid w:val="00412103"/>
    <w:rsid w:val="00416658"/>
    <w:rsid w:val="00416C12"/>
    <w:rsid w:val="00421741"/>
    <w:rsid w:val="004257DA"/>
    <w:rsid w:val="004302A3"/>
    <w:rsid w:val="0043529B"/>
    <w:rsid w:val="00436502"/>
    <w:rsid w:val="0043731E"/>
    <w:rsid w:val="0043775D"/>
    <w:rsid w:val="00437D16"/>
    <w:rsid w:val="00444790"/>
    <w:rsid w:val="00446151"/>
    <w:rsid w:val="004500DD"/>
    <w:rsid w:val="00450BBA"/>
    <w:rsid w:val="00452409"/>
    <w:rsid w:val="0045319B"/>
    <w:rsid w:val="004541DC"/>
    <w:rsid w:val="00457212"/>
    <w:rsid w:val="004678CC"/>
    <w:rsid w:val="004714C4"/>
    <w:rsid w:val="00476634"/>
    <w:rsid w:val="00477385"/>
    <w:rsid w:val="004778E2"/>
    <w:rsid w:val="0048234B"/>
    <w:rsid w:val="00483394"/>
    <w:rsid w:val="00486565"/>
    <w:rsid w:val="0049274F"/>
    <w:rsid w:val="00495D8B"/>
    <w:rsid w:val="004978A9"/>
    <w:rsid w:val="004B17C9"/>
    <w:rsid w:val="004B33CB"/>
    <w:rsid w:val="004B55FC"/>
    <w:rsid w:val="004C0DD5"/>
    <w:rsid w:val="004C364D"/>
    <w:rsid w:val="004C4A3A"/>
    <w:rsid w:val="004D0664"/>
    <w:rsid w:val="004D6FC2"/>
    <w:rsid w:val="004E45D0"/>
    <w:rsid w:val="004F1263"/>
    <w:rsid w:val="004F2F34"/>
    <w:rsid w:val="004F4407"/>
    <w:rsid w:val="0050011D"/>
    <w:rsid w:val="005019BA"/>
    <w:rsid w:val="005028E7"/>
    <w:rsid w:val="00502B08"/>
    <w:rsid w:val="005035B9"/>
    <w:rsid w:val="005173CC"/>
    <w:rsid w:val="00522760"/>
    <w:rsid w:val="00523C61"/>
    <w:rsid w:val="00524142"/>
    <w:rsid w:val="005242DC"/>
    <w:rsid w:val="005243F0"/>
    <w:rsid w:val="005318FC"/>
    <w:rsid w:val="00532E81"/>
    <w:rsid w:val="00535DF6"/>
    <w:rsid w:val="00541F05"/>
    <w:rsid w:val="00545E1B"/>
    <w:rsid w:val="005511A1"/>
    <w:rsid w:val="0055126D"/>
    <w:rsid w:val="005569B0"/>
    <w:rsid w:val="00561105"/>
    <w:rsid w:val="00562372"/>
    <w:rsid w:val="00562C1E"/>
    <w:rsid w:val="00565767"/>
    <w:rsid w:val="00566E3E"/>
    <w:rsid w:val="005702FB"/>
    <w:rsid w:val="00570520"/>
    <w:rsid w:val="00572B1B"/>
    <w:rsid w:val="005740EF"/>
    <w:rsid w:val="00574E2D"/>
    <w:rsid w:val="0058267B"/>
    <w:rsid w:val="00583F64"/>
    <w:rsid w:val="00586596"/>
    <w:rsid w:val="00590AE0"/>
    <w:rsid w:val="00593242"/>
    <w:rsid w:val="005A0834"/>
    <w:rsid w:val="005A2FD8"/>
    <w:rsid w:val="005A686A"/>
    <w:rsid w:val="005A7E96"/>
    <w:rsid w:val="005B5C00"/>
    <w:rsid w:val="005B65F9"/>
    <w:rsid w:val="005B7603"/>
    <w:rsid w:val="005C1E3A"/>
    <w:rsid w:val="005D027A"/>
    <w:rsid w:val="005D0C7C"/>
    <w:rsid w:val="005D11BC"/>
    <w:rsid w:val="005E0BBD"/>
    <w:rsid w:val="005F3FC5"/>
    <w:rsid w:val="005F55A2"/>
    <w:rsid w:val="005F738E"/>
    <w:rsid w:val="005F79B3"/>
    <w:rsid w:val="00600C65"/>
    <w:rsid w:val="00601468"/>
    <w:rsid w:val="00601DCF"/>
    <w:rsid w:val="00610FBD"/>
    <w:rsid w:val="006120A8"/>
    <w:rsid w:val="00612EC4"/>
    <w:rsid w:val="00616849"/>
    <w:rsid w:val="00617E59"/>
    <w:rsid w:val="006249E4"/>
    <w:rsid w:val="00635561"/>
    <w:rsid w:val="00636C48"/>
    <w:rsid w:val="006427A6"/>
    <w:rsid w:val="00643461"/>
    <w:rsid w:val="0064390F"/>
    <w:rsid w:val="00645EEC"/>
    <w:rsid w:val="0064769B"/>
    <w:rsid w:val="00651651"/>
    <w:rsid w:val="00652403"/>
    <w:rsid w:val="006524E9"/>
    <w:rsid w:val="006540E3"/>
    <w:rsid w:val="00655341"/>
    <w:rsid w:val="00657C75"/>
    <w:rsid w:val="006608F6"/>
    <w:rsid w:val="00660DAD"/>
    <w:rsid w:val="00664768"/>
    <w:rsid w:val="00664C29"/>
    <w:rsid w:val="00664DF8"/>
    <w:rsid w:val="00666C05"/>
    <w:rsid w:val="0067787C"/>
    <w:rsid w:val="006778E6"/>
    <w:rsid w:val="006820A3"/>
    <w:rsid w:val="00682B8B"/>
    <w:rsid w:val="00684AD2"/>
    <w:rsid w:val="006858A4"/>
    <w:rsid w:val="00686267"/>
    <w:rsid w:val="00686A2D"/>
    <w:rsid w:val="006923A4"/>
    <w:rsid w:val="00695458"/>
    <w:rsid w:val="006A6489"/>
    <w:rsid w:val="006B173C"/>
    <w:rsid w:val="006C2547"/>
    <w:rsid w:val="006C47E0"/>
    <w:rsid w:val="006C6182"/>
    <w:rsid w:val="006E003C"/>
    <w:rsid w:val="006E058A"/>
    <w:rsid w:val="006E0809"/>
    <w:rsid w:val="006E0FF7"/>
    <w:rsid w:val="006E1996"/>
    <w:rsid w:val="006E565E"/>
    <w:rsid w:val="006F1FEA"/>
    <w:rsid w:val="006F516D"/>
    <w:rsid w:val="006F5719"/>
    <w:rsid w:val="00703318"/>
    <w:rsid w:val="0070451F"/>
    <w:rsid w:val="007108F1"/>
    <w:rsid w:val="00713C83"/>
    <w:rsid w:val="00713F86"/>
    <w:rsid w:val="00713FE0"/>
    <w:rsid w:val="007141C0"/>
    <w:rsid w:val="00717D97"/>
    <w:rsid w:val="00720112"/>
    <w:rsid w:val="00724885"/>
    <w:rsid w:val="00726087"/>
    <w:rsid w:val="007320A5"/>
    <w:rsid w:val="00733D16"/>
    <w:rsid w:val="00751599"/>
    <w:rsid w:val="00754532"/>
    <w:rsid w:val="00756C00"/>
    <w:rsid w:val="007603B8"/>
    <w:rsid w:val="0076249E"/>
    <w:rsid w:val="00763225"/>
    <w:rsid w:val="0076327D"/>
    <w:rsid w:val="007634FB"/>
    <w:rsid w:val="0076475F"/>
    <w:rsid w:val="0076513A"/>
    <w:rsid w:val="007668F9"/>
    <w:rsid w:val="00775492"/>
    <w:rsid w:val="007758A2"/>
    <w:rsid w:val="00777AD6"/>
    <w:rsid w:val="007814EA"/>
    <w:rsid w:val="00781589"/>
    <w:rsid w:val="00781AB9"/>
    <w:rsid w:val="00782863"/>
    <w:rsid w:val="00782933"/>
    <w:rsid w:val="0078450C"/>
    <w:rsid w:val="00784CA6"/>
    <w:rsid w:val="00790FEA"/>
    <w:rsid w:val="00794324"/>
    <w:rsid w:val="007A28D9"/>
    <w:rsid w:val="007A2F54"/>
    <w:rsid w:val="007A473B"/>
    <w:rsid w:val="007A7E09"/>
    <w:rsid w:val="007B08F4"/>
    <w:rsid w:val="007B0A10"/>
    <w:rsid w:val="007B13B0"/>
    <w:rsid w:val="007B28E7"/>
    <w:rsid w:val="007B2FE2"/>
    <w:rsid w:val="007B6A6B"/>
    <w:rsid w:val="007C0C63"/>
    <w:rsid w:val="007C7CCB"/>
    <w:rsid w:val="007D06E3"/>
    <w:rsid w:val="007D2736"/>
    <w:rsid w:val="007D3B5D"/>
    <w:rsid w:val="007D4883"/>
    <w:rsid w:val="007D5F9E"/>
    <w:rsid w:val="007D6981"/>
    <w:rsid w:val="007D6C66"/>
    <w:rsid w:val="007D75D0"/>
    <w:rsid w:val="007D7709"/>
    <w:rsid w:val="007E1F4D"/>
    <w:rsid w:val="007E6ADC"/>
    <w:rsid w:val="007F1CA5"/>
    <w:rsid w:val="007F2D13"/>
    <w:rsid w:val="007F7779"/>
    <w:rsid w:val="007F7EEB"/>
    <w:rsid w:val="008005E3"/>
    <w:rsid w:val="0080214A"/>
    <w:rsid w:val="00804C6D"/>
    <w:rsid w:val="008059E6"/>
    <w:rsid w:val="00805DD3"/>
    <w:rsid w:val="00806A3C"/>
    <w:rsid w:val="00807D32"/>
    <w:rsid w:val="00814F59"/>
    <w:rsid w:val="00816768"/>
    <w:rsid w:val="0082043A"/>
    <w:rsid w:val="00820A36"/>
    <w:rsid w:val="00825F42"/>
    <w:rsid w:val="00826C6E"/>
    <w:rsid w:val="00831C76"/>
    <w:rsid w:val="008366F6"/>
    <w:rsid w:val="00837647"/>
    <w:rsid w:val="00841219"/>
    <w:rsid w:val="00842714"/>
    <w:rsid w:val="00842A36"/>
    <w:rsid w:val="00845E85"/>
    <w:rsid w:val="00845F97"/>
    <w:rsid w:val="00846879"/>
    <w:rsid w:val="00852074"/>
    <w:rsid w:val="00852984"/>
    <w:rsid w:val="008608CA"/>
    <w:rsid w:val="00863F2C"/>
    <w:rsid w:val="00867E10"/>
    <w:rsid w:val="00870039"/>
    <w:rsid w:val="00870415"/>
    <w:rsid w:val="0087132C"/>
    <w:rsid w:val="008724DE"/>
    <w:rsid w:val="008774F2"/>
    <w:rsid w:val="00880739"/>
    <w:rsid w:val="008837E6"/>
    <w:rsid w:val="00890B33"/>
    <w:rsid w:val="00890C84"/>
    <w:rsid w:val="00893AE7"/>
    <w:rsid w:val="008941C6"/>
    <w:rsid w:val="008966E7"/>
    <w:rsid w:val="00896E7F"/>
    <w:rsid w:val="00896F1A"/>
    <w:rsid w:val="008A02A3"/>
    <w:rsid w:val="008A0E8A"/>
    <w:rsid w:val="008A5DB5"/>
    <w:rsid w:val="008A5F43"/>
    <w:rsid w:val="008B7617"/>
    <w:rsid w:val="008C1476"/>
    <w:rsid w:val="008C2A85"/>
    <w:rsid w:val="008C39B4"/>
    <w:rsid w:val="008C4A7B"/>
    <w:rsid w:val="008C6AEE"/>
    <w:rsid w:val="008D2360"/>
    <w:rsid w:val="008D2A3B"/>
    <w:rsid w:val="008D3C99"/>
    <w:rsid w:val="008D5351"/>
    <w:rsid w:val="008D63D4"/>
    <w:rsid w:val="008E042E"/>
    <w:rsid w:val="008E4C5B"/>
    <w:rsid w:val="008F1421"/>
    <w:rsid w:val="008F2C8D"/>
    <w:rsid w:val="008F7C71"/>
    <w:rsid w:val="0090247D"/>
    <w:rsid w:val="0090331E"/>
    <w:rsid w:val="009069D1"/>
    <w:rsid w:val="00907B63"/>
    <w:rsid w:val="0091047E"/>
    <w:rsid w:val="00914180"/>
    <w:rsid w:val="00915C5E"/>
    <w:rsid w:val="00915FFD"/>
    <w:rsid w:val="009207FA"/>
    <w:rsid w:val="009225AD"/>
    <w:rsid w:val="009318A9"/>
    <w:rsid w:val="00933FD6"/>
    <w:rsid w:val="00940197"/>
    <w:rsid w:val="00940F4D"/>
    <w:rsid w:val="009423B2"/>
    <w:rsid w:val="00943268"/>
    <w:rsid w:val="009439D1"/>
    <w:rsid w:val="0094514C"/>
    <w:rsid w:val="00951EF7"/>
    <w:rsid w:val="009559EF"/>
    <w:rsid w:val="009565A9"/>
    <w:rsid w:val="0096007C"/>
    <w:rsid w:val="009621FE"/>
    <w:rsid w:val="00964F19"/>
    <w:rsid w:val="009660F4"/>
    <w:rsid w:val="009702C2"/>
    <w:rsid w:val="009717EB"/>
    <w:rsid w:val="009863E1"/>
    <w:rsid w:val="00990434"/>
    <w:rsid w:val="00992158"/>
    <w:rsid w:val="009925A5"/>
    <w:rsid w:val="00992FBC"/>
    <w:rsid w:val="009942C3"/>
    <w:rsid w:val="00995257"/>
    <w:rsid w:val="009A1AE1"/>
    <w:rsid w:val="009A23F9"/>
    <w:rsid w:val="009A4B93"/>
    <w:rsid w:val="009B0424"/>
    <w:rsid w:val="009B4A23"/>
    <w:rsid w:val="009C4639"/>
    <w:rsid w:val="009D0D21"/>
    <w:rsid w:val="009D2816"/>
    <w:rsid w:val="009D61A4"/>
    <w:rsid w:val="009D7D75"/>
    <w:rsid w:val="009E00A5"/>
    <w:rsid w:val="009E1700"/>
    <w:rsid w:val="009E23C2"/>
    <w:rsid w:val="009E3410"/>
    <w:rsid w:val="009E67D2"/>
    <w:rsid w:val="009E7243"/>
    <w:rsid w:val="009F3299"/>
    <w:rsid w:val="00A02363"/>
    <w:rsid w:val="00A0303D"/>
    <w:rsid w:val="00A13239"/>
    <w:rsid w:val="00A21A95"/>
    <w:rsid w:val="00A25613"/>
    <w:rsid w:val="00A27BE4"/>
    <w:rsid w:val="00A34B99"/>
    <w:rsid w:val="00A435FD"/>
    <w:rsid w:val="00A44842"/>
    <w:rsid w:val="00A455D1"/>
    <w:rsid w:val="00A457E7"/>
    <w:rsid w:val="00A47D1D"/>
    <w:rsid w:val="00A53911"/>
    <w:rsid w:val="00A54B93"/>
    <w:rsid w:val="00A56384"/>
    <w:rsid w:val="00A66535"/>
    <w:rsid w:val="00A712B6"/>
    <w:rsid w:val="00A74E91"/>
    <w:rsid w:val="00A750B2"/>
    <w:rsid w:val="00A75B7E"/>
    <w:rsid w:val="00A837AF"/>
    <w:rsid w:val="00A8442B"/>
    <w:rsid w:val="00A8491D"/>
    <w:rsid w:val="00A84F32"/>
    <w:rsid w:val="00A90A10"/>
    <w:rsid w:val="00A90BD6"/>
    <w:rsid w:val="00A91425"/>
    <w:rsid w:val="00A93FA2"/>
    <w:rsid w:val="00A9449B"/>
    <w:rsid w:val="00A95BF3"/>
    <w:rsid w:val="00AA161F"/>
    <w:rsid w:val="00AA3507"/>
    <w:rsid w:val="00AA6607"/>
    <w:rsid w:val="00AA67E3"/>
    <w:rsid w:val="00AA6BDA"/>
    <w:rsid w:val="00AB3AE1"/>
    <w:rsid w:val="00AB496A"/>
    <w:rsid w:val="00AB5A8B"/>
    <w:rsid w:val="00AC01D9"/>
    <w:rsid w:val="00AC0B79"/>
    <w:rsid w:val="00AC6963"/>
    <w:rsid w:val="00AC6B67"/>
    <w:rsid w:val="00AD0B95"/>
    <w:rsid w:val="00AD4292"/>
    <w:rsid w:val="00AD7799"/>
    <w:rsid w:val="00AE0C53"/>
    <w:rsid w:val="00AE325A"/>
    <w:rsid w:val="00AE622D"/>
    <w:rsid w:val="00AF1709"/>
    <w:rsid w:val="00AF3A91"/>
    <w:rsid w:val="00AF3F20"/>
    <w:rsid w:val="00AF4958"/>
    <w:rsid w:val="00B00F98"/>
    <w:rsid w:val="00B0547C"/>
    <w:rsid w:val="00B05A13"/>
    <w:rsid w:val="00B06195"/>
    <w:rsid w:val="00B065E7"/>
    <w:rsid w:val="00B07D4D"/>
    <w:rsid w:val="00B114F2"/>
    <w:rsid w:val="00B12094"/>
    <w:rsid w:val="00B124BB"/>
    <w:rsid w:val="00B1441A"/>
    <w:rsid w:val="00B153BE"/>
    <w:rsid w:val="00B15926"/>
    <w:rsid w:val="00B21069"/>
    <w:rsid w:val="00B22700"/>
    <w:rsid w:val="00B241A1"/>
    <w:rsid w:val="00B2757C"/>
    <w:rsid w:val="00B3185C"/>
    <w:rsid w:val="00B31B42"/>
    <w:rsid w:val="00B32F6E"/>
    <w:rsid w:val="00B33435"/>
    <w:rsid w:val="00B3405D"/>
    <w:rsid w:val="00B42C17"/>
    <w:rsid w:val="00B436F0"/>
    <w:rsid w:val="00B4732A"/>
    <w:rsid w:val="00B6191D"/>
    <w:rsid w:val="00B62BB9"/>
    <w:rsid w:val="00B65CD1"/>
    <w:rsid w:val="00B6655D"/>
    <w:rsid w:val="00B666AB"/>
    <w:rsid w:val="00B67355"/>
    <w:rsid w:val="00B711A5"/>
    <w:rsid w:val="00B72D5E"/>
    <w:rsid w:val="00B76B5C"/>
    <w:rsid w:val="00B8326B"/>
    <w:rsid w:val="00B84294"/>
    <w:rsid w:val="00B84A96"/>
    <w:rsid w:val="00B86A7B"/>
    <w:rsid w:val="00B87204"/>
    <w:rsid w:val="00B94162"/>
    <w:rsid w:val="00B97C5D"/>
    <w:rsid w:val="00BA02E6"/>
    <w:rsid w:val="00BA0959"/>
    <w:rsid w:val="00BA18BF"/>
    <w:rsid w:val="00BA581A"/>
    <w:rsid w:val="00BA5E36"/>
    <w:rsid w:val="00BA6147"/>
    <w:rsid w:val="00BB116A"/>
    <w:rsid w:val="00BB68F5"/>
    <w:rsid w:val="00BD0BAE"/>
    <w:rsid w:val="00BD0EA7"/>
    <w:rsid w:val="00BD105E"/>
    <w:rsid w:val="00BD2CBD"/>
    <w:rsid w:val="00BE0EE5"/>
    <w:rsid w:val="00BE509C"/>
    <w:rsid w:val="00BE51E7"/>
    <w:rsid w:val="00BF2E85"/>
    <w:rsid w:val="00BF32C3"/>
    <w:rsid w:val="00BF6C19"/>
    <w:rsid w:val="00C022FE"/>
    <w:rsid w:val="00C04821"/>
    <w:rsid w:val="00C04C4B"/>
    <w:rsid w:val="00C0546E"/>
    <w:rsid w:val="00C1038B"/>
    <w:rsid w:val="00C11598"/>
    <w:rsid w:val="00C12E17"/>
    <w:rsid w:val="00C13D45"/>
    <w:rsid w:val="00C16BC1"/>
    <w:rsid w:val="00C21B54"/>
    <w:rsid w:val="00C25DA6"/>
    <w:rsid w:val="00C25DC6"/>
    <w:rsid w:val="00C30133"/>
    <w:rsid w:val="00C319BB"/>
    <w:rsid w:val="00C327D7"/>
    <w:rsid w:val="00C33275"/>
    <w:rsid w:val="00C33F6D"/>
    <w:rsid w:val="00C349D3"/>
    <w:rsid w:val="00C41C10"/>
    <w:rsid w:val="00C4225B"/>
    <w:rsid w:val="00C42CAD"/>
    <w:rsid w:val="00C4387B"/>
    <w:rsid w:val="00C45752"/>
    <w:rsid w:val="00C47032"/>
    <w:rsid w:val="00C51686"/>
    <w:rsid w:val="00C5228F"/>
    <w:rsid w:val="00C524B3"/>
    <w:rsid w:val="00C545E2"/>
    <w:rsid w:val="00C65540"/>
    <w:rsid w:val="00C71E75"/>
    <w:rsid w:val="00C74450"/>
    <w:rsid w:val="00C75D0F"/>
    <w:rsid w:val="00C77B41"/>
    <w:rsid w:val="00C80AE6"/>
    <w:rsid w:val="00C81C0A"/>
    <w:rsid w:val="00C83405"/>
    <w:rsid w:val="00C911F5"/>
    <w:rsid w:val="00C9142E"/>
    <w:rsid w:val="00C943FD"/>
    <w:rsid w:val="00C96676"/>
    <w:rsid w:val="00CA3B62"/>
    <w:rsid w:val="00CA6383"/>
    <w:rsid w:val="00CA77A0"/>
    <w:rsid w:val="00CA77E4"/>
    <w:rsid w:val="00CB318A"/>
    <w:rsid w:val="00CB458A"/>
    <w:rsid w:val="00CC0F88"/>
    <w:rsid w:val="00CC194E"/>
    <w:rsid w:val="00CC5458"/>
    <w:rsid w:val="00CC62BE"/>
    <w:rsid w:val="00CC65CF"/>
    <w:rsid w:val="00CD1828"/>
    <w:rsid w:val="00CD3F81"/>
    <w:rsid w:val="00CE00EA"/>
    <w:rsid w:val="00CE27DE"/>
    <w:rsid w:val="00CE728F"/>
    <w:rsid w:val="00CF1CC0"/>
    <w:rsid w:val="00CF672D"/>
    <w:rsid w:val="00CF7043"/>
    <w:rsid w:val="00D02644"/>
    <w:rsid w:val="00D0424A"/>
    <w:rsid w:val="00D059A3"/>
    <w:rsid w:val="00D0668F"/>
    <w:rsid w:val="00D06723"/>
    <w:rsid w:val="00D13570"/>
    <w:rsid w:val="00D138FD"/>
    <w:rsid w:val="00D16EE9"/>
    <w:rsid w:val="00D177E1"/>
    <w:rsid w:val="00D20460"/>
    <w:rsid w:val="00D22F18"/>
    <w:rsid w:val="00D47DB7"/>
    <w:rsid w:val="00D571BB"/>
    <w:rsid w:val="00D57641"/>
    <w:rsid w:val="00D627C2"/>
    <w:rsid w:val="00D643B6"/>
    <w:rsid w:val="00D67C48"/>
    <w:rsid w:val="00D71210"/>
    <w:rsid w:val="00D74444"/>
    <w:rsid w:val="00D7546B"/>
    <w:rsid w:val="00D755C8"/>
    <w:rsid w:val="00D84648"/>
    <w:rsid w:val="00D863FB"/>
    <w:rsid w:val="00D9393B"/>
    <w:rsid w:val="00DA19C2"/>
    <w:rsid w:val="00DA1FC5"/>
    <w:rsid w:val="00DA3B48"/>
    <w:rsid w:val="00DA3E53"/>
    <w:rsid w:val="00DB22D5"/>
    <w:rsid w:val="00DB2D62"/>
    <w:rsid w:val="00DB6A15"/>
    <w:rsid w:val="00DC060F"/>
    <w:rsid w:val="00DC4DEE"/>
    <w:rsid w:val="00DC5EA3"/>
    <w:rsid w:val="00DD0FE9"/>
    <w:rsid w:val="00DD1307"/>
    <w:rsid w:val="00DD475C"/>
    <w:rsid w:val="00DD6057"/>
    <w:rsid w:val="00DE465E"/>
    <w:rsid w:val="00DE75CD"/>
    <w:rsid w:val="00DF1630"/>
    <w:rsid w:val="00DF3878"/>
    <w:rsid w:val="00E00A20"/>
    <w:rsid w:val="00E06F08"/>
    <w:rsid w:val="00E11332"/>
    <w:rsid w:val="00E11A2F"/>
    <w:rsid w:val="00E14ED0"/>
    <w:rsid w:val="00E16A55"/>
    <w:rsid w:val="00E17FF8"/>
    <w:rsid w:val="00E20456"/>
    <w:rsid w:val="00E212C6"/>
    <w:rsid w:val="00E2144E"/>
    <w:rsid w:val="00E22436"/>
    <w:rsid w:val="00E25EDB"/>
    <w:rsid w:val="00E26601"/>
    <w:rsid w:val="00E26716"/>
    <w:rsid w:val="00E30204"/>
    <w:rsid w:val="00E30D31"/>
    <w:rsid w:val="00E35735"/>
    <w:rsid w:val="00E402A0"/>
    <w:rsid w:val="00E419EE"/>
    <w:rsid w:val="00E42BD9"/>
    <w:rsid w:val="00E4588E"/>
    <w:rsid w:val="00E4613E"/>
    <w:rsid w:val="00E50C00"/>
    <w:rsid w:val="00E51B40"/>
    <w:rsid w:val="00E57657"/>
    <w:rsid w:val="00E64B48"/>
    <w:rsid w:val="00E668CF"/>
    <w:rsid w:val="00E71340"/>
    <w:rsid w:val="00E81175"/>
    <w:rsid w:val="00E8450D"/>
    <w:rsid w:val="00E857F2"/>
    <w:rsid w:val="00E87320"/>
    <w:rsid w:val="00E94CD8"/>
    <w:rsid w:val="00E96E3E"/>
    <w:rsid w:val="00EA2078"/>
    <w:rsid w:val="00EB2574"/>
    <w:rsid w:val="00EB4510"/>
    <w:rsid w:val="00EB495C"/>
    <w:rsid w:val="00EB628F"/>
    <w:rsid w:val="00EB6BBF"/>
    <w:rsid w:val="00EC4B35"/>
    <w:rsid w:val="00ED07D3"/>
    <w:rsid w:val="00ED2A9D"/>
    <w:rsid w:val="00ED4FF9"/>
    <w:rsid w:val="00ED7D73"/>
    <w:rsid w:val="00EE07FE"/>
    <w:rsid w:val="00EE0E8E"/>
    <w:rsid w:val="00EF33C9"/>
    <w:rsid w:val="00EF3928"/>
    <w:rsid w:val="00EF5EE1"/>
    <w:rsid w:val="00EF7144"/>
    <w:rsid w:val="00F00049"/>
    <w:rsid w:val="00F00CF2"/>
    <w:rsid w:val="00F04221"/>
    <w:rsid w:val="00F04E31"/>
    <w:rsid w:val="00F07227"/>
    <w:rsid w:val="00F121F1"/>
    <w:rsid w:val="00F17314"/>
    <w:rsid w:val="00F1799C"/>
    <w:rsid w:val="00F2142D"/>
    <w:rsid w:val="00F22840"/>
    <w:rsid w:val="00F25B18"/>
    <w:rsid w:val="00F31123"/>
    <w:rsid w:val="00F3402F"/>
    <w:rsid w:val="00F349BF"/>
    <w:rsid w:val="00F34DD7"/>
    <w:rsid w:val="00F36EE5"/>
    <w:rsid w:val="00F42CCB"/>
    <w:rsid w:val="00F460D8"/>
    <w:rsid w:val="00F52995"/>
    <w:rsid w:val="00F53C56"/>
    <w:rsid w:val="00F548A1"/>
    <w:rsid w:val="00F5544F"/>
    <w:rsid w:val="00F55693"/>
    <w:rsid w:val="00F57928"/>
    <w:rsid w:val="00F61AE3"/>
    <w:rsid w:val="00F66240"/>
    <w:rsid w:val="00F66E54"/>
    <w:rsid w:val="00F66E55"/>
    <w:rsid w:val="00F722EB"/>
    <w:rsid w:val="00F737FE"/>
    <w:rsid w:val="00F75F80"/>
    <w:rsid w:val="00F81CEF"/>
    <w:rsid w:val="00F82E06"/>
    <w:rsid w:val="00F832A1"/>
    <w:rsid w:val="00F84C61"/>
    <w:rsid w:val="00F85C3C"/>
    <w:rsid w:val="00F85E27"/>
    <w:rsid w:val="00F87356"/>
    <w:rsid w:val="00F87771"/>
    <w:rsid w:val="00F9512B"/>
    <w:rsid w:val="00F95A29"/>
    <w:rsid w:val="00F97E60"/>
    <w:rsid w:val="00FA0C64"/>
    <w:rsid w:val="00FA2D8E"/>
    <w:rsid w:val="00FA4909"/>
    <w:rsid w:val="00FA6935"/>
    <w:rsid w:val="00FB0E04"/>
    <w:rsid w:val="00FB2896"/>
    <w:rsid w:val="00FC37E6"/>
    <w:rsid w:val="00FC622B"/>
    <w:rsid w:val="00FC72EC"/>
    <w:rsid w:val="00FC78F7"/>
    <w:rsid w:val="00FD017B"/>
    <w:rsid w:val="00FD7C41"/>
    <w:rsid w:val="00FE27A9"/>
    <w:rsid w:val="00FE2920"/>
    <w:rsid w:val="00FE2BA7"/>
    <w:rsid w:val="00FE4FB9"/>
    <w:rsid w:val="00FE5BAE"/>
    <w:rsid w:val="00FE63D2"/>
    <w:rsid w:val="00FE76F5"/>
    <w:rsid w:val="00FF16E2"/>
    <w:rsid w:val="00FF182F"/>
    <w:rsid w:val="00FF2D2D"/>
    <w:rsid w:val="00FF3E82"/>
    <w:rsid w:val="00FF4B38"/>
    <w:rsid w:val="00FF73BE"/>
    <w:rsid w:val="00FF7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43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387B"/>
  </w:style>
  <w:style w:type="paragraph" w:styleId="Zpat">
    <w:name w:val="footer"/>
    <w:basedOn w:val="Normln"/>
    <w:link w:val="ZpatChar"/>
    <w:uiPriority w:val="99"/>
    <w:unhideWhenUsed/>
    <w:rsid w:val="00C43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387B"/>
  </w:style>
  <w:style w:type="paragraph" w:styleId="Textbubliny">
    <w:name w:val="Balloon Text"/>
    <w:basedOn w:val="Normln"/>
    <w:link w:val="TextbublinyChar"/>
    <w:uiPriority w:val="99"/>
    <w:semiHidden/>
    <w:unhideWhenUsed/>
    <w:rsid w:val="00C43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387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C43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pistypapkladopaten">
    <w:name w:val="Popis typů a příkladů opatření"/>
    <w:basedOn w:val="Normln"/>
    <w:link w:val="PopistypapkladopatenChar"/>
    <w:qFormat/>
    <w:rsid w:val="00BB68F5"/>
    <w:pPr>
      <w:numPr>
        <w:numId w:val="1"/>
      </w:numPr>
      <w:spacing w:before="120" w:after="120" w:line="312" w:lineRule="auto"/>
      <w:jc w:val="both"/>
    </w:pPr>
    <w:rPr>
      <w:rFonts w:ascii="Arial" w:eastAsia="Times New Roman" w:hAnsi="Arial" w:cs="Arial"/>
      <w:b/>
      <w:u w:color="FFFFFF"/>
      <w:lang w:eastAsia="cs-CZ"/>
    </w:rPr>
  </w:style>
  <w:style w:type="character" w:customStyle="1" w:styleId="PopistypapkladopatenChar">
    <w:name w:val="Popis typů a příkladů opatření Char"/>
    <w:link w:val="Popistypapkladopaten"/>
    <w:rsid w:val="00BB68F5"/>
    <w:rPr>
      <w:rFonts w:ascii="Arial" w:eastAsia="Times New Roman" w:hAnsi="Arial" w:cs="Arial"/>
      <w:b/>
      <w:u w:color="FFFFFF"/>
      <w:lang w:eastAsia="cs-CZ"/>
    </w:rPr>
  </w:style>
  <w:style w:type="character" w:styleId="Odkaznakoment">
    <w:name w:val="annotation reference"/>
    <w:uiPriority w:val="99"/>
    <w:rsid w:val="00A54B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A54B93"/>
    <w:pPr>
      <w:spacing w:after="0" w:line="312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54B9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aliases w:val="Nad,List Paragraph,Odrážky,Odstavec_muj,Odstavec cíl se seznamem,Odstavec se seznamem5"/>
    <w:basedOn w:val="Normln"/>
    <w:link w:val="OdstavecseseznamemChar"/>
    <w:uiPriority w:val="34"/>
    <w:qFormat/>
    <w:rsid w:val="00992158"/>
    <w:pPr>
      <w:spacing w:after="0" w:line="312" w:lineRule="auto"/>
      <w:ind w:left="720"/>
      <w:contextualSpacing/>
      <w:jc w:val="both"/>
    </w:pPr>
    <w:rPr>
      <w:rFonts w:ascii="Times New Roman" w:eastAsia="Times New Roman" w:hAnsi="Times New Roman" w:cs="Times New Roman"/>
      <w:lang w:eastAsia="cs-CZ"/>
    </w:rPr>
  </w:style>
  <w:style w:type="character" w:customStyle="1" w:styleId="NormlnIROPChar">
    <w:name w:val="Normální IROP Char"/>
    <w:link w:val="NormlnIROP"/>
    <w:uiPriority w:val="99"/>
    <w:locked/>
    <w:rsid w:val="00F75F80"/>
    <w:rPr>
      <w:rFonts w:ascii="Times New Roman" w:eastAsia="Times New Roman" w:hAnsi="Times New Roman" w:cs="Times New Roman"/>
      <w:sz w:val="24"/>
      <w:lang w:eastAsia="cs-CZ"/>
    </w:rPr>
  </w:style>
  <w:style w:type="paragraph" w:customStyle="1" w:styleId="NormlnIROP">
    <w:name w:val="Normální IROP"/>
    <w:basedOn w:val="Normln"/>
    <w:link w:val="NormlnIROPChar"/>
    <w:qFormat/>
    <w:rsid w:val="00F75F80"/>
    <w:pPr>
      <w:spacing w:after="240" w:line="312" w:lineRule="auto"/>
      <w:jc w:val="both"/>
    </w:pPr>
    <w:rPr>
      <w:rFonts w:ascii="Times New Roman" w:eastAsia="Times New Roman" w:hAnsi="Times New Roman" w:cs="Times New Roman"/>
      <w:sz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04E3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04E3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04E31"/>
    <w:rPr>
      <w:vertAlign w:val="superscript"/>
    </w:rPr>
  </w:style>
  <w:style w:type="paragraph" w:customStyle="1" w:styleId="Default">
    <w:name w:val="Default"/>
    <w:rsid w:val="00B86A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xtNOK">
    <w:name w:val="Text NOK"/>
    <w:basedOn w:val="Normln"/>
    <w:link w:val="TextNOKChar"/>
    <w:qFormat/>
    <w:rsid w:val="005E0BBD"/>
    <w:pPr>
      <w:spacing w:after="120" w:line="288" w:lineRule="auto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TextNOKChar">
    <w:name w:val="Text NOK Char"/>
    <w:link w:val="TextNOK"/>
    <w:rsid w:val="005E0BBD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11A2F"/>
    <w:pPr>
      <w:spacing w:after="200" w:line="240" w:lineRule="auto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11A2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0005D9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0005D9"/>
    <w:rPr>
      <w:rFonts w:ascii="Calibri" w:hAnsi="Calibri"/>
      <w:szCs w:val="21"/>
    </w:rPr>
  </w:style>
  <w:style w:type="paragraph" w:styleId="Revize">
    <w:name w:val="Revision"/>
    <w:hidden/>
    <w:uiPriority w:val="99"/>
    <w:semiHidden/>
    <w:rsid w:val="00E402A0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6E003C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E003C"/>
    <w:rPr>
      <w:color w:val="800080" w:themeColor="followedHyperlink"/>
      <w:u w:val="single"/>
    </w:rPr>
  </w:style>
  <w:style w:type="character" w:customStyle="1" w:styleId="OdstavecseseznamemChar">
    <w:name w:val="Odstavec se seznamem Char"/>
    <w:aliases w:val="Nad Char,List Paragraph Char,Odrážky Char,Odstavec_muj Char,Odstavec cíl se seznamem Char,Odstavec se seznamem5 Char"/>
    <w:basedOn w:val="Standardnpsmoodstavce"/>
    <w:link w:val="Odstavecseseznamem"/>
    <w:uiPriority w:val="34"/>
    <w:locked/>
    <w:rsid w:val="009D0D21"/>
    <w:rPr>
      <w:rFonts w:ascii="Times New Roman" w:eastAsia="Times New Roman" w:hAnsi="Times New Roman" w:cs="Times New Roman"/>
      <w:lang w:eastAsia="cs-CZ"/>
    </w:rPr>
  </w:style>
  <w:style w:type="paragraph" w:customStyle="1" w:styleId="txt">
    <w:name w:val="txt"/>
    <w:basedOn w:val="Normln"/>
    <w:rsid w:val="009D0D21"/>
    <w:pPr>
      <w:spacing w:after="120" w:line="240" w:lineRule="auto"/>
      <w:ind w:firstLine="357"/>
      <w:jc w:val="both"/>
    </w:pPr>
    <w:rPr>
      <w:rFonts w:ascii="Arial" w:hAnsi="Arial" w:cs="Arial"/>
      <w:lang w:eastAsia="cs-CZ"/>
    </w:rPr>
  </w:style>
  <w:style w:type="paragraph" w:customStyle="1" w:styleId="Zkladnodstavec">
    <w:name w:val="[Základní odstavec]"/>
    <w:basedOn w:val="Normln"/>
    <w:uiPriority w:val="99"/>
    <w:rsid w:val="002C1AE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43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387B"/>
  </w:style>
  <w:style w:type="paragraph" w:styleId="Zpat">
    <w:name w:val="footer"/>
    <w:basedOn w:val="Normln"/>
    <w:link w:val="ZpatChar"/>
    <w:uiPriority w:val="99"/>
    <w:unhideWhenUsed/>
    <w:rsid w:val="00C43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387B"/>
  </w:style>
  <w:style w:type="paragraph" w:styleId="Textbubliny">
    <w:name w:val="Balloon Text"/>
    <w:basedOn w:val="Normln"/>
    <w:link w:val="TextbublinyChar"/>
    <w:uiPriority w:val="99"/>
    <w:semiHidden/>
    <w:unhideWhenUsed/>
    <w:rsid w:val="00C43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387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C43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pistypapkladopaten">
    <w:name w:val="Popis typů a příkladů opatření"/>
    <w:basedOn w:val="Normln"/>
    <w:link w:val="PopistypapkladopatenChar"/>
    <w:qFormat/>
    <w:rsid w:val="00BB68F5"/>
    <w:pPr>
      <w:numPr>
        <w:numId w:val="1"/>
      </w:numPr>
      <w:spacing w:before="120" w:after="120" w:line="312" w:lineRule="auto"/>
      <w:jc w:val="both"/>
    </w:pPr>
    <w:rPr>
      <w:rFonts w:ascii="Arial" w:eastAsia="Times New Roman" w:hAnsi="Arial" w:cs="Arial"/>
      <w:b/>
      <w:u w:color="FFFFFF"/>
      <w:lang w:eastAsia="cs-CZ"/>
    </w:rPr>
  </w:style>
  <w:style w:type="character" w:customStyle="1" w:styleId="PopistypapkladopatenChar">
    <w:name w:val="Popis typů a příkladů opatření Char"/>
    <w:link w:val="Popistypapkladopaten"/>
    <w:rsid w:val="00BB68F5"/>
    <w:rPr>
      <w:rFonts w:ascii="Arial" w:eastAsia="Times New Roman" w:hAnsi="Arial" w:cs="Arial"/>
      <w:b/>
      <w:u w:color="FFFFFF"/>
      <w:lang w:eastAsia="cs-CZ"/>
    </w:rPr>
  </w:style>
  <w:style w:type="character" w:styleId="Odkaznakoment">
    <w:name w:val="annotation reference"/>
    <w:uiPriority w:val="99"/>
    <w:rsid w:val="00A54B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A54B93"/>
    <w:pPr>
      <w:spacing w:after="0" w:line="312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54B9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aliases w:val="Nad,List Paragraph,Odrážky,Odstavec_muj,Odstavec cíl se seznamem,Odstavec se seznamem5"/>
    <w:basedOn w:val="Normln"/>
    <w:link w:val="OdstavecseseznamemChar"/>
    <w:uiPriority w:val="34"/>
    <w:qFormat/>
    <w:rsid w:val="00992158"/>
    <w:pPr>
      <w:spacing w:after="0" w:line="312" w:lineRule="auto"/>
      <w:ind w:left="720"/>
      <w:contextualSpacing/>
      <w:jc w:val="both"/>
    </w:pPr>
    <w:rPr>
      <w:rFonts w:ascii="Times New Roman" w:eastAsia="Times New Roman" w:hAnsi="Times New Roman" w:cs="Times New Roman"/>
      <w:lang w:eastAsia="cs-CZ"/>
    </w:rPr>
  </w:style>
  <w:style w:type="character" w:customStyle="1" w:styleId="NormlnIROPChar">
    <w:name w:val="Normální IROP Char"/>
    <w:link w:val="NormlnIROP"/>
    <w:uiPriority w:val="99"/>
    <w:locked/>
    <w:rsid w:val="00F75F80"/>
    <w:rPr>
      <w:rFonts w:ascii="Times New Roman" w:eastAsia="Times New Roman" w:hAnsi="Times New Roman" w:cs="Times New Roman"/>
      <w:sz w:val="24"/>
      <w:lang w:eastAsia="cs-CZ"/>
    </w:rPr>
  </w:style>
  <w:style w:type="paragraph" w:customStyle="1" w:styleId="NormlnIROP">
    <w:name w:val="Normální IROP"/>
    <w:basedOn w:val="Normln"/>
    <w:link w:val="NormlnIROPChar"/>
    <w:qFormat/>
    <w:rsid w:val="00F75F80"/>
    <w:pPr>
      <w:spacing w:after="240" w:line="312" w:lineRule="auto"/>
      <w:jc w:val="both"/>
    </w:pPr>
    <w:rPr>
      <w:rFonts w:ascii="Times New Roman" w:eastAsia="Times New Roman" w:hAnsi="Times New Roman" w:cs="Times New Roman"/>
      <w:sz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04E3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04E3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04E31"/>
    <w:rPr>
      <w:vertAlign w:val="superscript"/>
    </w:rPr>
  </w:style>
  <w:style w:type="paragraph" w:customStyle="1" w:styleId="Default">
    <w:name w:val="Default"/>
    <w:rsid w:val="00B86A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xtNOK">
    <w:name w:val="Text NOK"/>
    <w:basedOn w:val="Normln"/>
    <w:link w:val="TextNOKChar"/>
    <w:qFormat/>
    <w:rsid w:val="005E0BBD"/>
    <w:pPr>
      <w:spacing w:after="120" w:line="288" w:lineRule="auto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TextNOKChar">
    <w:name w:val="Text NOK Char"/>
    <w:link w:val="TextNOK"/>
    <w:rsid w:val="005E0BBD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11A2F"/>
    <w:pPr>
      <w:spacing w:after="200" w:line="240" w:lineRule="auto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11A2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0005D9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0005D9"/>
    <w:rPr>
      <w:rFonts w:ascii="Calibri" w:hAnsi="Calibri"/>
      <w:szCs w:val="21"/>
    </w:rPr>
  </w:style>
  <w:style w:type="paragraph" w:styleId="Revize">
    <w:name w:val="Revision"/>
    <w:hidden/>
    <w:uiPriority w:val="99"/>
    <w:semiHidden/>
    <w:rsid w:val="00E402A0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6E003C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E003C"/>
    <w:rPr>
      <w:color w:val="800080" w:themeColor="followedHyperlink"/>
      <w:u w:val="single"/>
    </w:rPr>
  </w:style>
  <w:style w:type="character" w:customStyle="1" w:styleId="OdstavecseseznamemChar">
    <w:name w:val="Odstavec se seznamem Char"/>
    <w:aliases w:val="Nad Char,List Paragraph Char,Odrážky Char,Odstavec_muj Char,Odstavec cíl se seznamem Char,Odstavec se seznamem5 Char"/>
    <w:basedOn w:val="Standardnpsmoodstavce"/>
    <w:link w:val="Odstavecseseznamem"/>
    <w:uiPriority w:val="34"/>
    <w:locked/>
    <w:rsid w:val="009D0D21"/>
    <w:rPr>
      <w:rFonts w:ascii="Times New Roman" w:eastAsia="Times New Roman" w:hAnsi="Times New Roman" w:cs="Times New Roman"/>
      <w:lang w:eastAsia="cs-CZ"/>
    </w:rPr>
  </w:style>
  <w:style w:type="paragraph" w:customStyle="1" w:styleId="txt">
    <w:name w:val="txt"/>
    <w:basedOn w:val="Normln"/>
    <w:rsid w:val="009D0D21"/>
    <w:pPr>
      <w:spacing w:after="120" w:line="240" w:lineRule="auto"/>
      <w:ind w:firstLine="357"/>
      <w:jc w:val="both"/>
    </w:pPr>
    <w:rPr>
      <w:rFonts w:ascii="Arial" w:hAnsi="Arial" w:cs="Arial"/>
      <w:lang w:eastAsia="cs-CZ"/>
    </w:rPr>
  </w:style>
  <w:style w:type="paragraph" w:customStyle="1" w:styleId="Zkladnodstavec">
    <w:name w:val="[Základní odstavec]"/>
    <w:basedOn w:val="Normln"/>
    <w:uiPriority w:val="99"/>
    <w:rsid w:val="002C1AE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2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trukturalni-fondy.cz/cs/Microsites/IROP/Dokumenty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trukturalni-fondy.cz/cs/Microsites/IROP/Dokumenty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rukturalni-fondy.cz/getmedia/495ea682-77ab-4053-a231-29550d532418/Pravidla-spolufinancovani-evropskych-fondu-v-PO-2014-2020.pd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strukturalni-fondy.cz/cs/Microsites/IROP/Dokument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CE8B5-7064-410A-81E8-FB4ADC72B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18</Pages>
  <Words>10049</Words>
  <Characters>59290</Characters>
  <Application>Microsoft Office Word</Application>
  <DocSecurity>0</DocSecurity>
  <Lines>494</Lines>
  <Paragraphs>138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69201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Korcianova</dc:creator>
  <cp:lastModifiedBy>Tomášek</cp:lastModifiedBy>
  <cp:revision>10</cp:revision>
  <cp:lastPrinted>2015-04-15T12:57:00Z</cp:lastPrinted>
  <dcterms:created xsi:type="dcterms:W3CDTF">2016-08-26T06:16:00Z</dcterms:created>
  <dcterms:modified xsi:type="dcterms:W3CDTF">2016-12-22T10:04:00Z</dcterms:modified>
</cp:coreProperties>
</file>